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7452C" w14:textId="6EB45550" w:rsidR="0089014F" w:rsidRDefault="0089014F"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hAnsi="Minion Pro"/>
        </w:rPr>
      </w:pPr>
      <w:r>
        <w:rPr>
          <w:rFonts w:ascii="Minion Pro" w:hAnsi="Minion Pro"/>
        </w:rPr>
        <w:t>WILDERNESS WARNINGS by Andy Diestelkamp</w:t>
      </w:r>
    </w:p>
    <w:p w14:paraId="12F57C75" w14:textId="77777777" w:rsidR="0089014F" w:rsidRDefault="0089014F"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hAnsi="Minion Pro"/>
        </w:rPr>
      </w:pPr>
    </w:p>
    <w:p w14:paraId="06C2D447" w14:textId="77777777" w:rsidR="00FB50AE" w:rsidRPr="000C38F8" w:rsidRDefault="000C38F8"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eastAsia="Garamond" w:hAnsi="Minion Pro" w:cs="Garamond"/>
        </w:rPr>
      </w:pPr>
      <w:r w:rsidRPr="000C38F8">
        <w:rPr>
          <w:rFonts w:ascii="Minion Pro" w:hAnsi="Minion Pro"/>
        </w:rPr>
        <w:tab/>
        <w:t>In general, throughout time, the gospel of Jesus Christ has not been well received. The Jews of Jesus</w:t>
      </w:r>
      <w:r w:rsidRPr="000C38F8">
        <w:rPr>
          <w:rFonts w:ascii="Minion Pro" w:hAnsi="Minion Pro"/>
          <w:rtl/>
        </w:rPr>
        <w:t xml:space="preserve">’ </w:t>
      </w:r>
      <w:r w:rsidRPr="000C38F8">
        <w:rPr>
          <w:rFonts w:ascii="Minion Pro" w:hAnsi="Minion Pro"/>
        </w:rPr>
        <w:t xml:space="preserve">day imagined </w:t>
      </w:r>
      <w:proofErr w:type="gramStart"/>
      <w:r w:rsidRPr="000C38F8">
        <w:rPr>
          <w:rFonts w:ascii="Minion Pro" w:hAnsi="Minion Pro"/>
        </w:rPr>
        <w:t>themselves</w:t>
      </w:r>
      <w:proofErr w:type="gramEnd"/>
      <w:r w:rsidRPr="000C38F8">
        <w:rPr>
          <w:rFonts w:ascii="Minion Pro" w:hAnsi="Minion Pro"/>
        </w:rPr>
        <w:t xml:space="preserve"> as being more receptive to God</w:t>
      </w:r>
      <w:r w:rsidRPr="000C38F8">
        <w:rPr>
          <w:rFonts w:ascii="Minion Pro" w:hAnsi="Minion Pro"/>
          <w:rtl/>
        </w:rPr>
        <w:t>’</w:t>
      </w:r>
      <w:r w:rsidRPr="000C38F8">
        <w:rPr>
          <w:rFonts w:ascii="Minion Pro" w:hAnsi="Minion Pro"/>
        </w:rPr>
        <w:t>s Word than were their forefathers, saying</w:t>
      </w:r>
      <w:r w:rsidRPr="000C38F8">
        <w:rPr>
          <w:rFonts w:ascii="Minion Pro" w:hAnsi="Minion Pro"/>
          <w:rtl/>
          <w:lang w:val="ar-SA"/>
        </w:rPr>
        <w:t xml:space="preserve"> “</w:t>
      </w:r>
      <w:r w:rsidRPr="000C38F8">
        <w:rPr>
          <w:rFonts w:ascii="Minion Pro" w:hAnsi="Minion Pro"/>
        </w:rPr>
        <w:t xml:space="preserve">If we had lived in the days of our fathers, we would not have been partakers with them in the blood of the prophets” (Matt. 23:30). Yet Jesus called them </w:t>
      </w:r>
      <w:r w:rsidRPr="000C38F8">
        <w:rPr>
          <w:rFonts w:ascii="Minion Pro" w:hAnsi="Minion Pro"/>
          <w:rtl/>
          <w:lang w:val="ar-SA"/>
        </w:rPr>
        <w:t>“</w:t>
      </w:r>
      <w:r w:rsidRPr="000C38F8">
        <w:rPr>
          <w:rFonts w:ascii="Minion Pro" w:hAnsi="Minion Pro"/>
        </w:rPr>
        <w:t xml:space="preserve">serpents” who as </w:t>
      </w:r>
      <w:r w:rsidRPr="000C38F8">
        <w:rPr>
          <w:rFonts w:ascii="Minion Pro" w:hAnsi="Minion Pro"/>
          <w:rtl/>
          <w:lang w:val="ar-SA"/>
        </w:rPr>
        <w:t>“</w:t>
      </w:r>
      <w:r w:rsidRPr="000C38F8">
        <w:rPr>
          <w:rFonts w:ascii="Minion Pro" w:hAnsi="Minion Pro"/>
        </w:rPr>
        <w:t xml:space="preserve">sons of those who murdered the prophets” would </w:t>
      </w:r>
      <w:r w:rsidRPr="000C38F8">
        <w:rPr>
          <w:rFonts w:ascii="Minion Pro" w:hAnsi="Minion Pro"/>
          <w:rtl/>
          <w:lang w:val="ar-SA"/>
        </w:rPr>
        <w:t>“</w:t>
      </w:r>
      <w:r w:rsidRPr="000C38F8">
        <w:rPr>
          <w:rFonts w:ascii="Minion Pro" w:hAnsi="Minion Pro"/>
        </w:rPr>
        <w:t>fill up ... the measure of [their] father</w:t>
      </w:r>
      <w:r w:rsidRPr="000C38F8">
        <w:rPr>
          <w:rFonts w:ascii="Minion Pro" w:hAnsi="Minion Pro"/>
          <w:rtl/>
        </w:rPr>
        <w:t>’</w:t>
      </w:r>
      <w:r w:rsidRPr="000C38F8">
        <w:rPr>
          <w:rFonts w:ascii="Minion Pro" w:hAnsi="Minion Pro"/>
        </w:rPr>
        <w:t xml:space="preserve">s guilt” by </w:t>
      </w:r>
      <w:proofErr w:type="gramStart"/>
      <w:r w:rsidRPr="000C38F8">
        <w:rPr>
          <w:rFonts w:ascii="Minion Pro" w:hAnsi="Minion Pro"/>
        </w:rPr>
        <w:t>their</w:t>
      </w:r>
      <w:proofErr w:type="gramEnd"/>
      <w:r w:rsidRPr="000C38F8">
        <w:rPr>
          <w:rFonts w:ascii="Minion Pro" w:hAnsi="Minion Pro"/>
        </w:rPr>
        <w:t xml:space="preserve"> own rejection of Him and those He would send to them (</w:t>
      </w:r>
      <w:proofErr w:type="spellStart"/>
      <w:r w:rsidRPr="000C38F8">
        <w:rPr>
          <w:rFonts w:ascii="Minion Pro" w:hAnsi="Minion Pro"/>
        </w:rPr>
        <w:t>vv</w:t>
      </w:r>
      <w:proofErr w:type="spellEnd"/>
      <w:r w:rsidRPr="000C38F8">
        <w:rPr>
          <w:rFonts w:ascii="Minion Pro" w:hAnsi="Minion Pro"/>
        </w:rPr>
        <w:t xml:space="preserve"> 31-34).</w:t>
      </w:r>
    </w:p>
    <w:p w14:paraId="7B565951" w14:textId="77777777" w:rsidR="00FB50AE" w:rsidRPr="000C38F8" w:rsidRDefault="000C38F8"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eastAsia="Garamond" w:hAnsi="Minion Pro" w:cs="Garamond"/>
        </w:rPr>
      </w:pPr>
      <w:r w:rsidRPr="000C38F8">
        <w:rPr>
          <w:rFonts w:ascii="Minion Pro" w:eastAsia="Garamond" w:hAnsi="Minion Pro" w:cs="Garamond"/>
        </w:rPr>
        <w:tab/>
        <w:t xml:space="preserve">After crucifying Jesus, </w:t>
      </w:r>
      <w:r w:rsidRPr="000C38F8">
        <w:rPr>
          <w:rFonts w:ascii="Minion Pro" w:hAnsi="Minion Pro"/>
        </w:rPr>
        <w:t>the Jewish leadership focused on</w:t>
      </w:r>
      <w:r w:rsidRPr="000C38F8">
        <w:rPr>
          <w:rFonts w:ascii="Minion Pro" w:hAnsi="Minion Pro"/>
          <w:lang w:val="it-IT"/>
        </w:rPr>
        <w:t xml:space="preserve"> </w:t>
      </w:r>
      <w:proofErr w:type="spellStart"/>
      <w:r w:rsidRPr="000C38F8">
        <w:rPr>
          <w:rFonts w:ascii="Minion Pro" w:hAnsi="Minion Pro"/>
          <w:lang w:val="it-IT"/>
        </w:rPr>
        <w:t>squelch</w:t>
      </w:r>
      <w:r w:rsidRPr="000C38F8">
        <w:rPr>
          <w:rFonts w:ascii="Minion Pro" w:hAnsi="Minion Pro"/>
        </w:rPr>
        <w:t>ing</w:t>
      </w:r>
      <w:proofErr w:type="spellEnd"/>
      <w:r w:rsidRPr="000C38F8">
        <w:rPr>
          <w:rFonts w:ascii="Minion Pro" w:hAnsi="Minion Pro"/>
        </w:rPr>
        <w:t xml:space="preserve"> any effort to resurrect the idea that Jesus was the Messiah (Matt. 27:62-66; Acts 4:1-3,17,18,21; 5:17,18, 26-28, 33,40; 6:9-15, etc.). They failed simply because </w:t>
      </w:r>
      <w:r w:rsidRPr="000C38F8">
        <w:rPr>
          <w:rFonts w:ascii="Minion Pro" w:hAnsi="Minion Pro"/>
          <w:rtl/>
          <w:lang w:val="ar-SA"/>
        </w:rPr>
        <w:t>“</w:t>
      </w:r>
      <w:r w:rsidRPr="000C38F8">
        <w:rPr>
          <w:rFonts w:ascii="Minion Pro" w:hAnsi="Minion Pro"/>
        </w:rPr>
        <w:t>it was not possible that”</w:t>
      </w:r>
      <w:r w:rsidRPr="000C38F8">
        <w:rPr>
          <w:rFonts w:ascii="Minion Pro" w:hAnsi="Minion Pro"/>
          <w:i/>
          <w:iCs/>
        </w:rPr>
        <w:t xml:space="preserve"> </w:t>
      </w:r>
      <w:r w:rsidRPr="000C38F8">
        <w:rPr>
          <w:rFonts w:ascii="Minion Pro" w:hAnsi="Minion Pro"/>
        </w:rPr>
        <w:t xml:space="preserve">death could hold Him (2:24); and those who witnessed His bodily resurrection boldly proclaimed it (2:32-36; 3:15; 4:8-12,19; 5:29-32; etc.). </w:t>
      </w:r>
    </w:p>
    <w:p w14:paraId="3AAD7B1A" w14:textId="77777777" w:rsidR="00FB50AE" w:rsidRPr="000C38F8" w:rsidRDefault="000C38F8"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eastAsia="Garamond" w:hAnsi="Minion Pro" w:cs="Garamond"/>
        </w:rPr>
      </w:pPr>
      <w:r w:rsidRPr="000C38F8">
        <w:rPr>
          <w:rFonts w:ascii="Minion Pro" w:eastAsia="Garamond" w:hAnsi="Minion Pro" w:cs="Garamond"/>
        </w:rPr>
        <w:tab/>
        <w:t>It is in this context that Stephen, when hauled before the Jewish council on false charges, used th</w:t>
      </w:r>
      <w:r w:rsidRPr="000C38F8">
        <w:rPr>
          <w:rFonts w:ascii="Minion Pro" w:hAnsi="Minion Pro"/>
        </w:rPr>
        <w:t>e opportunity to review Israel</w:t>
      </w:r>
      <w:r w:rsidRPr="000C38F8">
        <w:rPr>
          <w:rFonts w:ascii="Minion Pro" w:hAnsi="Minion Pro"/>
          <w:rtl/>
        </w:rPr>
        <w:t>’</w:t>
      </w:r>
      <w:r w:rsidRPr="000C38F8">
        <w:rPr>
          <w:rFonts w:ascii="Minion Pro" w:hAnsi="Minion Pro"/>
        </w:rPr>
        <w:t>s history. He highlighted Israel’s pattern of rejecting God</w:t>
      </w:r>
      <w:r w:rsidRPr="000C38F8">
        <w:rPr>
          <w:rFonts w:ascii="Minion Pro" w:hAnsi="Minion Pro"/>
          <w:rtl/>
        </w:rPr>
        <w:t>’</w:t>
      </w:r>
      <w:r w:rsidRPr="000C38F8">
        <w:rPr>
          <w:rFonts w:ascii="Minion Pro" w:hAnsi="Minion Pro"/>
        </w:rPr>
        <w:t xml:space="preserve">s prophets. Specifically, he emphasized Moses as a type of the </w:t>
      </w:r>
      <w:r w:rsidRPr="000C38F8">
        <w:rPr>
          <w:rFonts w:ascii="Minion Pro" w:hAnsi="Minion Pro"/>
          <w:rtl/>
          <w:lang w:val="ar-SA"/>
        </w:rPr>
        <w:t>“</w:t>
      </w:r>
      <w:r w:rsidRPr="000C38F8">
        <w:rPr>
          <w:rFonts w:ascii="Minion Pro" w:hAnsi="Minion Pro"/>
          <w:lang w:val="de-DE"/>
        </w:rPr>
        <w:t>Prophet</w:t>
      </w:r>
      <w:r w:rsidRPr="000C38F8">
        <w:rPr>
          <w:rFonts w:ascii="Minion Pro" w:hAnsi="Minion Pro"/>
        </w:rPr>
        <w:t>” who was to come and to whom they should listen (7:37). Moses, too, had been rejected (</w:t>
      </w:r>
      <w:proofErr w:type="spellStart"/>
      <w:r w:rsidRPr="000C38F8">
        <w:rPr>
          <w:rFonts w:ascii="Minion Pro" w:hAnsi="Minion Pro"/>
        </w:rPr>
        <w:t>vv</w:t>
      </w:r>
      <w:proofErr w:type="spellEnd"/>
      <w:r w:rsidRPr="000C38F8">
        <w:rPr>
          <w:rFonts w:ascii="Minion Pro" w:hAnsi="Minion Pro"/>
        </w:rPr>
        <w:t xml:space="preserve"> 23-28); but it was Moses, though rejected, </w:t>
      </w:r>
      <w:proofErr w:type="gramStart"/>
      <w:r w:rsidRPr="000C38F8">
        <w:rPr>
          <w:rFonts w:ascii="Minion Pro" w:hAnsi="Minion Pro"/>
        </w:rPr>
        <w:t>who</w:t>
      </w:r>
      <w:proofErr w:type="gramEnd"/>
      <w:r w:rsidRPr="000C38F8">
        <w:rPr>
          <w:rFonts w:ascii="Minion Pro" w:hAnsi="Minion Pro"/>
        </w:rPr>
        <w:t xml:space="preserve"> God used to deliver His people from bondage (</w:t>
      </w:r>
      <w:proofErr w:type="spellStart"/>
      <w:r w:rsidRPr="000C38F8">
        <w:rPr>
          <w:rFonts w:ascii="Minion Pro" w:hAnsi="Minion Pro"/>
        </w:rPr>
        <w:t>vv</w:t>
      </w:r>
      <w:proofErr w:type="spellEnd"/>
      <w:r w:rsidRPr="000C38F8">
        <w:rPr>
          <w:rFonts w:ascii="Minion Pro" w:hAnsi="Minion Pro"/>
        </w:rPr>
        <w:t xml:space="preserve"> 35,36). It was Moses to whom God spoke and </w:t>
      </w:r>
      <w:r w:rsidRPr="000C38F8">
        <w:rPr>
          <w:rFonts w:ascii="Minion Pro" w:hAnsi="Minion Pro"/>
          <w:rtl/>
          <w:lang w:val="ar-SA"/>
        </w:rPr>
        <w:t>“</w:t>
      </w:r>
      <w:r w:rsidRPr="000C38F8">
        <w:rPr>
          <w:rFonts w:ascii="Minion Pro" w:hAnsi="Minion Pro"/>
        </w:rPr>
        <w:t>who received the living oracles to give to”</w:t>
      </w:r>
      <w:r w:rsidRPr="000C38F8">
        <w:rPr>
          <w:rFonts w:ascii="Minion Pro" w:hAnsi="Minion Pro"/>
          <w:i/>
          <w:iCs/>
        </w:rPr>
        <w:t xml:space="preserve"> </w:t>
      </w:r>
      <w:r w:rsidRPr="000C38F8">
        <w:rPr>
          <w:rFonts w:ascii="Minion Pro" w:hAnsi="Minion Pro"/>
        </w:rPr>
        <w:t xml:space="preserve">Israel. Yet their forefathers </w:t>
      </w:r>
      <w:r w:rsidRPr="000C38F8">
        <w:rPr>
          <w:rFonts w:ascii="Minion Pro" w:hAnsi="Minion Pro"/>
          <w:rtl/>
          <w:lang w:val="ar-SA"/>
        </w:rPr>
        <w:t>“</w:t>
      </w:r>
      <w:r w:rsidRPr="000C38F8">
        <w:rPr>
          <w:rFonts w:ascii="Minion Pro" w:hAnsi="Minion Pro"/>
        </w:rPr>
        <w:t>would not obey, but rejected. And in their hearts they turned back to Egypt” and its idolatry and the bondage that came with it (</w:t>
      </w:r>
      <w:proofErr w:type="spellStart"/>
      <w:r w:rsidRPr="000C38F8">
        <w:rPr>
          <w:rFonts w:ascii="Minion Pro" w:hAnsi="Minion Pro"/>
        </w:rPr>
        <w:t>vv</w:t>
      </w:r>
      <w:proofErr w:type="spellEnd"/>
      <w:r w:rsidRPr="000C38F8">
        <w:rPr>
          <w:rFonts w:ascii="Minion Pro" w:hAnsi="Minion Pro"/>
        </w:rPr>
        <w:t xml:space="preserve"> 38-41). Next Stephen adapted the words of Amos who—centuries after Moses—prophesied to the apostate tribes of Israel about their future Assyrian captivity. Yet, instead of saying </w:t>
      </w:r>
      <w:r w:rsidRPr="000C38F8">
        <w:rPr>
          <w:rFonts w:ascii="Minion Pro" w:hAnsi="Minion Pro"/>
          <w:rtl/>
          <w:lang w:val="ar-SA"/>
        </w:rPr>
        <w:t>“</w:t>
      </w:r>
      <w:r w:rsidRPr="000C38F8">
        <w:rPr>
          <w:rFonts w:ascii="Minion Pro" w:hAnsi="Minion Pro"/>
        </w:rPr>
        <w:t xml:space="preserve">beyond Damascus” (Amos 5:25-27), Stephen said, </w:t>
      </w:r>
      <w:r w:rsidRPr="000C38F8">
        <w:rPr>
          <w:rFonts w:ascii="Minion Pro" w:hAnsi="Minion Pro"/>
          <w:rtl/>
          <w:lang w:val="ar-SA"/>
        </w:rPr>
        <w:t>“</w:t>
      </w:r>
      <w:r w:rsidRPr="000C38F8">
        <w:rPr>
          <w:rFonts w:ascii="Minion Pro" w:hAnsi="Minion Pro"/>
        </w:rPr>
        <w:t>beyond Babylon” (Acts 7:42,43),</w:t>
      </w:r>
      <w:r w:rsidRPr="000C38F8">
        <w:rPr>
          <w:rFonts w:ascii="Minion Pro" w:hAnsi="Minion Pro"/>
          <w:i/>
          <w:iCs/>
        </w:rPr>
        <w:t xml:space="preserve"> </w:t>
      </w:r>
      <w:r w:rsidRPr="000C38F8">
        <w:rPr>
          <w:rFonts w:ascii="Minion Pro" w:hAnsi="Minion Pro"/>
        </w:rPr>
        <w:t xml:space="preserve">making it clear that his present audience could not excuse themselves from his point. </w:t>
      </w:r>
      <w:r w:rsidRPr="000C38F8">
        <w:rPr>
          <w:rFonts w:ascii="Minion Pro" w:hAnsi="Minion Pro"/>
          <w:i/>
          <w:iCs/>
        </w:rPr>
        <w:t>Both</w:t>
      </w:r>
      <w:r w:rsidRPr="000C38F8">
        <w:rPr>
          <w:rFonts w:ascii="Minion Pro" w:hAnsi="Minion Pro"/>
        </w:rPr>
        <w:t xml:space="preserve"> Israel and Judah were historically unfaithful to God. Their captivities went </w:t>
      </w:r>
      <w:r w:rsidRPr="000C38F8">
        <w:rPr>
          <w:rFonts w:ascii="Minion Pro" w:hAnsi="Minion Pro"/>
          <w:i/>
          <w:iCs/>
        </w:rPr>
        <w:t>well beyond</w:t>
      </w:r>
      <w:r w:rsidRPr="000C38F8">
        <w:rPr>
          <w:rFonts w:ascii="Minion Pro" w:hAnsi="Minion Pro"/>
        </w:rPr>
        <w:t xml:space="preserve"> Assyria </w:t>
      </w:r>
      <w:r w:rsidRPr="000C38F8">
        <w:rPr>
          <w:rFonts w:ascii="Minion Pro" w:hAnsi="Minion Pro"/>
          <w:i/>
          <w:iCs/>
        </w:rPr>
        <w:t>and</w:t>
      </w:r>
      <w:r w:rsidRPr="000C38F8">
        <w:rPr>
          <w:rFonts w:ascii="Minion Pro" w:hAnsi="Minion Pro"/>
        </w:rPr>
        <w:t xml:space="preserve"> Babylon as they were presently dominated and occupied by Rome!</w:t>
      </w:r>
    </w:p>
    <w:p w14:paraId="2C5865E5" w14:textId="77777777" w:rsidR="00FB50AE" w:rsidRPr="000C38F8" w:rsidRDefault="000C38F8"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eastAsia="Garamond" w:hAnsi="Minion Pro" w:cs="Garamond"/>
        </w:rPr>
      </w:pPr>
      <w:r w:rsidRPr="000C38F8">
        <w:rPr>
          <w:rFonts w:ascii="Minion Pro" w:eastAsia="Garamond" w:hAnsi="Minion Pro" w:cs="Garamond"/>
        </w:rPr>
        <w:tab/>
        <w:t>Stephen</w:t>
      </w:r>
      <w:r w:rsidRPr="000C38F8">
        <w:rPr>
          <w:rFonts w:ascii="Minion Pro" w:hAnsi="Minion Pro"/>
          <w:rtl/>
        </w:rPr>
        <w:t>’</w:t>
      </w:r>
      <w:r w:rsidRPr="000C38F8">
        <w:rPr>
          <w:rFonts w:ascii="Minion Pro" w:hAnsi="Minion Pro"/>
        </w:rPr>
        <w:t xml:space="preserve">s lesson was masterful and his application blunt. </w:t>
      </w:r>
      <w:r w:rsidRPr="000C38F8">
        <w:rPr>
          <w:rFonts w:ascii="Minion Pro" w:hAnsi="Minion Pro"/>
          <w:rtl/>
          <w:lang w:val="ar-SA"/>
        </w:rPr>
        <w:t>“</w:t>
      </w:r>
      <w:r w:rsidRPr="000C38F8">
        <w:rPr>
          <w:rFonts w:ascii="Minion Pro" w:hAnsi="Minion Pro"/>
        </w:rPr>
        <w:t xml:space="preserve">You always resist the Holy Spirit; as your fathers did, so do you. ... </w:t>
      </w:r>
      <w:proofErr w:type="gramStart"/>
      <w:r w:rsidRPr="000C38F8">
        <w:rPr>
          <w:rFonts w:ascii="Minion Pro" w:hAnsi="Minion Pro"/>
        </w:rPr>
        <w:t>they</w:t>
      </w:r>
      <w:proofErr w:type="gramEnd"/>
      <w:r w:rsidRPr="000C38F8">
        <w:rPr>
          <w:rFonts w:ascii="Minion Pro" w:hAnsi="Minion Pro"/>
        </w:rPr>
        <w:t xml:space="preserve"> killed those who foretold the coming of the Just One, of whom you now have become the betrayers and murderers” (</w:t>
      </w:r>
      <w:proofErr w:type="spellStart"/>
      <w:r w:rsidRPr="000C38F8">
        <w:rPr>
          <w:rFonts w:ascii="Minion Pro" w:hAnsi="Minion Pro"/>
        </w:rPr>
        <w:t>vv</w:t>
      </w:r>
      <w:proofErr w:type="spellEnd"/>
      <w:r w:rsidRPr="000C38F8">
        <w:rPr>
          <w:rFonts w:ascii="Minion Pro" w:hAnsi="Minion Pro"/>
        </w:rPr>
        <w:t xml:space="preserve"> 51,52). Once again the Jews had rejected the One sent to rescue them. </w:t>
      </w:r>
      <w:r w:rsidRPr="000C38F8">
        <w:rPr>
          <w:rFonts w:ascii="Minion Pro" w:hAnsi="Minion Pro"/>
          <w:i/>
          <w:iCs/>
        </w:rPr>
        <w:t>Still</w:t>
      </w:r>
      <w:r w:rsidRPr="000C38F8">
        <w:rPr>
          <w:rFonts w:ascii="Minion Pro" w:hAnsi="Minion Pro"/>
        </w:rPr>
        <w:t>, Jesus willingly went to the cross to offer them and us deliverance.</w:t>
      </w:r>
    </w:p>
    <w:p w14:paraId="5649C6AD" w14:textId="77777777" w:rsidR="00FB50AE" w:rsidRPr="000C38F8" w:rsidRDefault="000C38F8"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eastAsia="Garamond" w:hAnsi="Minion Pro" w:cs="Garamond"/>
        </w:rPr>
      </w:pPr>
      <w:r w:rsidRPr="000C38F8">
        <w:rPr>
          <w:rFonts w:ascii="Minion Pro" w:eastAsia="Garamond" w:hAnsi="Minion Pro" w:cs="Garamond"/>
        </w:rPr>
        <w:tab/>
      </w:r>
      <w:r w:rsidRPr="000C38F8">
        <w:rPr>
          <w:rFonts w:ascii="Minion Pro" w:hAnsi="Minion Pro"/>
        </w:rPr>
        <w:t>The wilderness wandering of the children of Israel serves as a warning to subsequent generations for any with ears to hear and minds to learn from history rather than blindly repeat the sins of their fathers. Israel did not do a good job of this despite being repeatedly reminded to remember. Jesus calls His disciples to do better (cf. Matt. 5:20). Thus, even the earliest Christians were taught lessons from Israel</w:t>
      </w:r>
      <w:r w:rsidRPr="000C38F8">
        <w:rPr>
          <w:rFonts w:ascii="Minion Pro" w:hAnsi="Minion Pro"/>
          <w:rtl/>
        </w:rPr>
        <w:t>’</w:t>
      </w:r>
      <w:r w:rsidRPr="000C38F8">
        <w:rPr>
          <w:rFonts w:ascii="Minion Pro" w:hAnsi="Minion Pro"/>
        </w:rPr>
        <w:t>s failures to make them aware of the real threat of apostasy.</w:t>
      </w:r>
    </w:p>
    <w:p w14:paraId="6757B56F" w14:textId="77777777" w:rsidR="00FB50AE" w:rsidRPr="000C38F8" w:rsidRDefault="000C38F8"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eastAsia="Garamond" w:hAnsi="Minion Pro" w:cs="Garamond"/>
        </w:rPr>
      </w:pPr>
      <w:r w:rsidRPr="000C38F8">
        <w:rPr>
          <w:rFonts w:ascii="Minion Pro" w:eastAsia="Garamond" w:hAnsi="Minion Pro" w:cs="Garamond"/>
        </w:rPr>
        <w:tab/>
        <w:t>Using the events of the exodus and wilderness wandering</w:t>
      </w:r>
      <w:r w:rsidRPr="000C38F8">
        <w:rPr>
          <w:rFonts w:ascii="Minion Pro" w:hAnsi="Minion Pro"/>
        </w:rPr>
        <w:t xml:space="preserve">, Paul presented a compelling comparison that should sober </w:t>
      </w:r>
      <w:r w:rsidRPr="000C38F8">
        <w:rPr>
          <w:rFonts w:ascii="Minion Pro" w:hAnsi="Minion Pro"/>
          <w:i/>
          <w:iCs/>
        </w:rPr>
        <w:t>all</w:t>
      </w:r>
      <w:r w:rsidRPr="000C38F8">
        <w:rPr>
          <w:rFonts w:ascii="Minion Pro" w:hAnsi="Minion Pro"/>
        </w:rPr>
        <w:t xml:space="preserve"> followers of Jesus Christ. He </w:t>
      </w:r>
      <w:proofErr w:type="gramStart"/>
      <w:r w:rsidRPr="000C38F8">
        <w:rPr>
          <w:rFonts w:ascii="Minion Pro" w:hAnsi="Minion Pro"/>
        </w:rPr>
        <w:t>observed</w:t>
      </w:r>
      <w:proofErr w:type="gramEnd"/>
      <w:r w:rsidRPr="000C38F8">
        <w:rPr>
          <w:rFonts w:ascii="Minion Pro" w:hAnsi="Minion Pro"/>
        </w:rPr>
        <w:t xml:space="preserve"> </w:t>
      </w:r>
      <w:r w:rsidRPr="000C38F8">
        <w:rPr>
          <w:rFonts w:ascii="Minion Pro" w:hAnsi="Minion Pro"/>
          <w:rtl/>
          <w:lang w:val="ar-SA"/>
        </w:rPr>
        <w:t>“</w:t>
      </w:r>
      <w:r w:rsidRPr="000C38F8">
        <w:rPr>
          <w:rFonts w:ascii="Minion Pro" w:hAnsi="Minion Pro"/>
        </w:rPr>
        <w:t xml:space="preserve">that all our fathers were under the cloud, all passed through the sea, all were baptized into Moses in the cloud and in the sea, all ate the same spiritual food, and all drank the same spiritual drink” (1 Cor. 10:1-4). Note that the word </w:t>
      </w:r>
      <w:r w:rsidRPr="000C38F8">
        <w:rPr>
          <w:rFonts w:ascii="Minion Pro" w:hAnsi="Minion Pro"/>
          <w:i/>
          <w:iCs/>
        </w:rPr>
        <w:t>all</w:t>
      </w:r>
      <w:r w:rsidRPr="000C38F8">
        <w:rPr>
          <w:rFonts w:ascii="Minion Pro" w:hAnsi="Minion Pro"/>
        </w:rPr>
        <w:t xml:space="preserve"> is used </w:t>
      </w:r>
      <w:r w:rsidRPr="000C38F8">
        <w:rPr>
          <w:rFonts w:ascii="Minion Pro" w:hAnsi="Minion Pro"/>
          <w:i/>
          <w:iCs/>
        </w:rPr>
        <w:t xml:space="preserve">five </w:t>
      </w:r>
      <w:r w:rsidRPr="000C38F8">
        <w:rPr>
          <w:rFonts w:ascii="Minion Pro" w:hAnsi="Minion Pro"/>
        </w:rPr>
        <w:t xml:space="preserve">times to emphasize their common experience. Using Moses as a type of Jesus, Paul inserted the word </w:t>
      </w:r>
      <w:r w:rsidRPr="000C38F8">
        <w:rPr>
          <w:rFonts w:ascii="Minion Pro" w:hAnsi="Minion Pro"/>
          <w:i/>
          <w:iCs/>
        </w:rPr>
        <w:t>baptized</w:t>
      </w:r>
      <w:r w:rsidRPr="000C38F8">
        <w:rPr>
          <w:rFonts w:ascii="Minion Pro" w:hAnsi="Minion Pro"/>
        </w:rPr>
        <w:t xml:space="preserve"> into this historical sketch of Israel</w:t>
      </w:r>
      <w:r w:rsidRPr="000C38F8">
        <w:rPr>
          <w:rFonts w:ascii="Minion Pro" w:hAnsi="Minion Pro"/>
          <w:rtl/>
        </w:rPr>
        <w:t>’</w:t>
      </w:r>
      <w:r w:rsidRPr="000C38F8">
        <w:rPr>
          <w:rFonts w:ascii="Minion Pro" w:hAnsi="Minion Pro"/>
        </w:rPr>
        <w:t xml:space="preserve">s deliverance to make a point to </w:t>
      </w:r>
      <w:r w:rsidRPr="000C38F8">
        <w:rPr>
          <w:rFonts w:ascii="Minion Pro" w:hAnsi="Minion Pro"/>
          <w:i/>
          <w:iCs/>
        </w:rPr>
        <w:t>all</w:t>
      </w:r>
      <w:r w:rsidRPr="000C38F8">
        <w:rPr>
          <w:rFonts w:ascii="Minion Pro" w:hAnsi="Minion Pro"/>
        </w:rPr>
        <w:t xml:space="preserve"> who had been </w:t>
      </w:r>
      <w:r w:rsidRPr="000C38F8">
        <w:rPr>
          <w:rFonts w:ascii="Minion Pro" w:hAnsi="Minion Pro"/>
          <w:i/>
          <w:iCs/>
        </w:rPr>
        <w:t>baptized</w:t>
      </w:r>
      <w:r w:rsidRPr="000C38F8">
        <w:rPr>
          <w:rFonts w:ascii="Minion Pro" w:hAnsi="Minion Pro"/>
        </w:rPr>
        <w:t xml:space="preserve"> into Christ. Just as </w:t>
      </w:r>
      <w:r w:rsidRPr="000C38F8">
        <w:rPr>
          <w:rFonts w:ascii="Minion Pro" w:hAnsi="Minion Pro"/>
          <w:i/>
          <w:iCs/>
        </w:rPr>
        <w:t xml:space="preserve">all </w:t>
      </w:r>
      <w:r w:rsidRPr="000C38F8">
        <w:rPr>
          <w:rFonts w:ascii="Minion Pro" w:hAnsi="Minion Pro"/>
        </w:rPr>
        <w:t xml:space="preserve">who were </w:t>
      </w:r>
      <w:r w:rsidRPr="000C38F8">
        <w:rPr>
          <w:rFonts w:ascii="Minion Pro" w:hAnsi="Minion Pro"/>
          <w:rtl/>
          <w:lang w:val="ar-SA"/>
        </w:rPr>
        <w:t>“</w:t>
      </w:r>
      <w:r w:rsidRPr="000C38F8">
        <w:rPr>
          <w:rFonts w:ascii="Minion Pro" w:hAnsi="Minion Pro"/>
        </w:rPr>
        <w:t xml:space="preserve">baptized” into Moses were </w:t>
      </w:r>
      <w:r w:rsidRPr="000C38F8">
        <w:rPr>
          <w:rFonts w:ascii="Minion Pro" w:hAnsi="Minion Pro"/>
        </w:rPr>
        <w:lastRenderedPageBreak/>
        <w:t xml:space="preserve">saved from Egyptian bondage, so </w:t>
      </w:r>
      <w:r w:rsidRPr="000C38F8">
        <w:rPr>
          <w:rFonts w:ascii="Minion Pro" w:hAnsi="Minion Pro"/>
          <w:i/>
          <w:iCs/>
        </w:rPr>
        <w:t xml:space="preserve">all </w:t>
      </w:r>
      <w:r w:rsidRPr="000C38F8">
        <w:rPr>
          <w:rFonts w:ascii="Minion Pro" w:hAnsi="Minion Pro"/>
        </w:rPr>
        <w:t xml:space="preserve">who are baptized into Christ are saved from bondage to sin. Likewise, those so delivered </w:t>
      </w:r>
      <w:r w:rsidRPr="000C38F8">
        <w:rPr>
          <w:rFonts w:ascii="Minion Pro" w:hAnsi="Minion Pro"/>
          <w:i/>
          <w:iCs/>
        </w:rPr>
        <w:t>all</w:t>
      </w:r>
      <w:r w:rsidRPr="000C38F8">
        <w:rPr>
          <w:rFonts w:ascii="Minion Pro" w:hAnsi="Minion Pro"/>
        </w:rPr>
        <w:t xml:space="preserve"> ate of the same food and </w:t>
      </w:r>
      <w:proofErr w:type="gramStart"/>
      <w:r w:rsidRPr="000C38F8">
        <w:rPr>
          <w:rFonts w:ascii="Minion Pro" w:hAnsi="Minion Pro"/>
        </w:rPr>
        <w:t>drink which</w:t>
      </w:r>
      <w:proofErr w:type="gramEnd"/>
      <w:r w:rsidRPr="000C38F8">
        <w:rPr>
          <w:rFonts w:ascii="Minion Pro" w:hAnsi="Minion Pro"/>
        </w:rPr>
        <w:t xml:space="preserve"> </w:t>
      </w:r>
      <w:r w:rsidRPr="000C38F8">
        <w:rPr>
          <w:rFonts w:ascii="Minion Pro" w:hAnsi="Minion Pro"/>
          <w:rtl/>
          <w:lang w:val="ar-SA"/>
        </w:rPr>
        <w:t>“</w:t>
      </w:r>
      <w:r w:rsidRPr="000C38F8">
        <w:rPr>
          <w:rFonts w:ascii="Minion Pro" w:hAnsi="Minion Pro"/>
        </w:rPr>
        <w:t xml:space="preserve">was Christ.” Again, Paul inserts Christ into the picture to insure that Christians understand the point of this comparison: “But with most of them God was not well pleased, for their bodies were scattered in the wilderness” (v 5). All Israel was saved, but most of Israel did not remain faithful and were not permitted to enter the land of promise! To Christians Paul writes, </w:t>
      </w:r>
      <w:r w:rsidRPr="000C38F8">
        <w:rPr>
          <w:rFonts w:ascii="Minion Pro" w:hAnsi="Minion Pro"/>
          <w:i/>
          <w:iCs/>
          <w:rtl/>
          <w:lang w:val="ar-SA"/>
        </w:rPr>
        <w:t>“</w:t>
      </w:r>
      <w:r w:rsidRPr="000C38F8">
        <w:rPr>
          <w:rFonts w:ascii="Minion Pro" w:hAnsi="Minion Pro"/>
        </w:rPr>
        <w:t xml:space="preserve">These things became our examples, to the intent that we should not lust after evil things as they also lusted” (v 6). </w:t>
      </w:r>
      <w:r w:rsidRPr="000C38F8">
        <w:rPr>
          <w:rFonts w:ascii="Minion Pro" w:hAnsi="Minion Pro"/>
          <w:rtl/>
          <w:lang w:val="ar-SA"/>
        </w:rPr>
        <w:t>“</w:t>
      </w:r>
      <w:r w:rsidRPr="000C38F8">
        <w:rPr>
          <w:rFonts w:ascii="Minion Pro" w:hAnsi="Minion Pro"/>
        </w:rPr>
        <w:t xml:space="preserve">They were written for our admonition” (v 11). </w:t>
      </w:r>
      <w:r w:rsidRPr="000C38F8">
        <w:rPr>
          <w:rFonts w:ascii="Minion Pro" w:hAnsi="Minion Pro"/>
          <w:rtl/>
          <w:lang w:val="ar-SA"/>
        </w:rPr>
        <w:t>“</w:t>
      </w:r>
      <w:r w:rsidRPr="000C38F8">
        <w:rPr>
          <w:rFonts w:ascii="Minion Pro" w:hAnsi="Minion Pro"/>
        </w:rPr>
        <w:t>Therefore let him who thinks he stands take heed lest he fall” (v 12). Thus Paul wrote as an admonition to us to do likewise,</w:t>
      </w:r>
      <w:r w:rsidRPr="000C38F8">
        <w:rPr>
          <w:rFonts w:ascii="Minion Pro" w:hAnsi="Minion Pro"/>
          <w:i/>
          <w:iCs/>
          <w:rtl/>
          <w:lang w:val="ar-SA"/>
        </w:rPr>
        <w:t>“</w:t>
      </w:r>
      <w:r w:rsidRPr="000C38F8">
        <w:rPr>
          <w:rFonts w:ascii="Minion Pro" w:hAnsi="Minion Pro"/>
        </w:rPr>
        <w:t xml:space="preserve">I discipline my body and bring it into subjection, lest when I have preached to others, I myself should become disqualified” (9:27). </w:t>
      </w:r>
    </w:p>
    <w:p w14:paraId="2AD85451" w14:textId="77777777" w:rsidR="00FB50AE" w:rsidRPr="000C38F8" w:rsidRDefault="000C38F8" w:rsidP="000C38F8">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line="240" w:lineRule="auto"/>
        <w:rPr>
          <w:rFonts w:ascii="Minion Pro" w:hAnsi="Minion Pro"/>
        </w:rPr>
      </w:pPr>
      <w:r w:rsidRPr="000C38F8">
        <w:rPr>
          <w:rFonts w:ascii="Minion Pro" w:eastAsia="Garamond" w:hAnsi="Minion Pro" w:cs="Garamond"/>
        </w:rPr>
        <w:tab/>
        <w:t>Similarly, the Hebrews</w:t>
      </w:r>
      <w:r w:rsidRPr="000C38F8">
        <w:rPr>
          <w:rFonts w:ascii="Minion Pro" w:hAnsi="Minion Pro"/>
          <w:rtl/>
        </w:rPr>
        <w:t xml:space="preserve">’ </w:t>
      </w:r>
      <w:r w:rsidRPr="000C38F8">
        <w:rPr>
          <w:rFonts w:ascii="Minion Pro" w:hAnsi="Minion Pro"/>
        </w:rPr>
        <w:t xml:space="preserve">author cited Psalm 95 which admonished ancient Israel to remember their </w:t>
      </w:r>
      <w:r w:rsidRPr="000C38F8">
        <w:rPr>
          <w:rFonts w:ascii="Minion Pro" w:hAnsi="Minion Pro"/>
          <w:rtl/>
          <w:lang w:val="ar-SA"/>
        </w:rPr>
        <w:t>“</w:t>
      </w:r>
      <w:r w:rsidRPr="000C38F8">
        <w:rPr>
          <w:rFonts w:ascii="Minion Pro" w:hAnsi="Minion Pro"/>
        </w:rPr>
        <w:t xml:space="preserve">rebellion in the day of trial in the wilderness” </w:t>
      </w:r>
      <w:r w:rsidRPr="000C38F8">
        <w:rPr>
          <w:rFonts w:ascii="Minion Pro" w:hAnsi="Minion Pro"/>
          <w:lang w:val="fr-FR"/>
        </w:rPr>
        <w:t>(</w:t>
      </w:r>
      <w:proofErr w:type="spellStart"/>
      <w:r w:rsidRPr="000C38F8">
        <w:rPr>
          <w:rFonts w:ascii="Minion Pro" w:hAnsi="Minion Pro"/>
          <w:lang w:val="fr-FR"/>
        </w:rPr>
        <w:t>Heb</w:t>
      </w:r>
      <w:proofErr w:type="spellEnd"/>
      <w:r w:rsidRPr="000C38F8">
        <w:rPr>
          <w:rFonts w:ascii="Minion Pro" w:hAnsi="Minion Pro"/>
        </w:rPr>
        <w:t xml:space="preserve">. 3:8) and warned Christians, </w:t>
      </w:r>
      <w:r w:rsidRPr="000C38F8">
        <w:rPr>
          <w:rFonts w:ascii="Minion Pro" w:hAnsi="Minion Pro"/>
          <w:rtl/>
          <w:lang w:val="ar-SA"/>
        </w:rPr>
        <w:t>“</w:t>
      </w:r>
      <w:r w:rsidRPr="000C38F8">
        <w:rPr>
          <w:rFonts w:ascii="Minion Pro" w:hAnsi="Minion Pro"/>
        </w:rPr>
        <w:t xml:space="preserve">Beware, brethren, lest there be in any of you an evil heart of unbelief in departing from the living God” (v 12). </w:t>
      </w:r>
      <w:r w:rsidRPr="000C38F8">
        <w:rPr>
          <w:rFonts w:ascii="Minion Pro" w:hAnsi="Minion Pro"/>
          <w:rtl/>
          <w:lang w:val="ar-SA"/>
        </w:rPr>
        <w:t>“</w:t>
      </w:r>
      <w:r w:rsidRPr="000C38F8">
        <w:rPr>
          <w:rFonts w:ascii="Minion Pro" w:hAnsi="Minion Pro"/>
        </w:rPr>
        <w:t>To whom did [God] swear that they would not enter His rest, but to those who did not obey? So we see that they could not enter in because of unbelief” (</w:t>
      </w:r>
      <w:proofErr w:type="spellStart"/>
      <w:r w:rsidRPr="000C38F8">
        <w:rPr>
          <w:rFonts w:ascii="Minion Pro" w:hAnsi="Minion Pro"/>
        </w:rPr>
        <w:t>vv</w:t>
      </w:r>
      <w:proofErr w:type="spellEnd"/>
      <w:r w:rsidRPr="000C38F8">
        <w:rPr>
          <w:rFonts w:ascii="Minion Pro" w:hAnsi="Minion Pro"/>
        </w:rPr>
        <w:t xml:space="preserve"> 18,19). </w:t>
      </w:r>
      <w:r w:rsidRPr="000C38F8">
        <w:rPr>
          <w:rFonts w:ascii="Minion Pro" w:hAnsi="Minion Pro"/>
          <w:rtl/>
          <w:lang w:val="ar-SA"/>
        </w:rPr>
        <w:t>“</w:t>
      </w:r>
      <w:r w:rsidRPr="000C38F8">
        <w:rPr>
          <w:rFonts w:ascii="Minion Pro" w:hAnsi="Minion Pro"/>
        </w:rPr>
        <w:t>We have become partakers of Christ if we hold the beginning of our confidence steadfast to the end” (v 14). Let we who call Jesus Lord beware lest we behave like Israel in the wilderness or like the Jews of Jesus</w:t>
      </w:r>
      <w:r w:rsidRPr="000C38F8">
        <w:rPr>
          <w:rFonts w:ascii="Minion Pro" w:hAnsi="Minion Pro"/>
          <w:rtl/>
        </w:rPr>
        <w:t xml:space="preserve">’ </w:t>
      </w:r>
      <w:r w:rsidRPr="000C38F8">
        <w:rPr>
          <w:rFonts w:ascii="Minion Pro" w:hAnsi="Minion Pro"/>
        </w:rPr>
        <w:t xml:space="preserve">day. </w:t>
      </w:r>
      <w:r w:rsidRPr="000C38F8">
        <w:rPr>
          <w:rFonts w:ascii="Minion Pro" w:hAnsi="Minion Pro"/>
          <w:rtl/>
          <w:lang w:val="ar-SA"/>
        </w:rPr>
        <w:t>“</w:t>
      </w:r>
      <w:r w:rsidRPr="000C38F8">
        <w:rPr>
          <w:rFonts w:ascii="Minion Pro" w:hAnsi="Minion Pro"/>
        </w:rPr>
        <w:t>How shall we escape if we neglect so great a salvation?” (2:3)</w:t>
      </w:r>
      <w:proofErr w:type="gramStart"/>
      <w:r w:rsidRPr="000C38F8">
        <w:rPr>
          <w:rFonts w:ascii="Minion Pro" w:hAnsi="Minion Pro"/>
        </w:rPr>
        <w:t>. Remember Christ.</w:t>
      </w:r>
      <w:proofErr w:type="gramEnd"/>
      <w:r w:rsidRPr="000C38F8">
        <w:rPr>
          <w:rFonts w:ascii="Minion Pro" w:hAnsi="Minion Pro"/>
        </w:rPr>
        <w:t xml:space="preserve"> Trust in Him. Obey Him. Hol</w:t>
      </w:r>
      <w:bookmarkStart w:id="0" w:name="_GoBack"/>
      <w:bookmarkEnd w:id="0"/>
      <w:r w:rsidRPr="000C38F8">
        <w:rPr>
          <w:rFonts w:ascii="Minion Pro" w:hAnsi="Minion Pro"/>
        </w:rPr>
        <w:t>d fast to Him to the end!</w:t>
      </w:r>
    </w:p>
    <w:sectPr w:rsidR="00FB50AE" w:rsidRPr="000C38F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22EFA" w14:textId="77777777" w:rsidR="0093051C" w:rsidRDefault="000C38F8">
      <w:r>
        <w:separator/>
      </w:r>
    </w:p>
  </w:endnote>
  <w:endnote w:type="continuationSeparator" w:id="0">
    <w:p w14:paraId="0178E13E" w14:textId="77777777" w:rsidR="0093051C" w:rsidRDefault="000C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 Pro">
    <w:panose1 w:val="02040503050201020203"/>
    <w:charset w:val="00"/>
    <w:family w:val="auto"/>
    <w:pitch w:val="variable"/>
    <w:sig w:usb0="60000287" w:usb1="00000001"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27A62" w14:textId="77777777" w:rsidR="00FB50AE" w:rsidRDefault="00FB50A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77DF8" w14:textId="77777777" w:rsidR="0093051C" w:rsidRDefault="000C38F8">
      <w:r>
        <w:separator/>
      </w:r>
    </w:p>
  </w:footnote>
  <w:footnote w:type="continuationSeparator" w:id="0">
    <w:p w14:paraId="78EA0C12" w14:textId="77777777" w:rsidR="0093051C" w:rsidRDefault="000C38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DC4DD" w14:textId="77777777" w:rsidR="00FB50AE" w:rsidRDefault="00FB50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50AE"/>
    <w:rsid w:val="000C38F8"/>
    <w:rsid w:val="0089014F"/>
    <w:rsid w:val="0093051C"/>
    <w:rsid w:val="00FB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9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4486</Characters>
  <Application>Microsoft Macintosh Word</Application>
  <DocSecurity>0</DocSecurity>
  <Lines>99</Lines>
  <Paragraphs>32</Paragraphs>
  <ScaleCrop>false</ScaleCrop>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2024-10-07T15:56:00Z</dcterms:created>
  <dcterms:modified xsi:type="dcterms:W3CDTF">2024-10-07T17:16:00Z</dcterms:modified>
</cp:coreProperties>
</file>