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E0127" w14:textId="77777777" w:rsidR="00A9188A" w:rsidRPr="00A9188A" w:rsidRDefault="003A22EB" w:rsidP="00480B34">
      <w:pPr>
        <w:rPr>
          <w:rFonts w:ascii="Times Roman" w:hAnsi="Times Roman" w:cs="Arial"/>
          <w:b/>
        </w:rPr>
      </w:pPr>
      <w:r w:rsidRPr="00A9188A">
        <w:rPr>
          <w:rFonts w:ascii="Times Roman" w:hAnsi="Times Roman" w:cs="Arial"/>
          <w:b/>
        </w:rPr>
        <w:t>“Chris</w:t>
      </w:r>
      <w:r w:rsidR="006F6BE7" w:rsidRPr="00A9188A">
        <w:rPr>
          <w:rFonts w:ascii="Times Roman" w:hAnsi="Times Roman" w:cs="Arial"/>
          <w:b/>
        </w:rPr>
        <w:t>t did NOT send me to baptize…”</w:t>
      </w:r>
    </w:p>
    <w:p w14:paraId="7E9AAA87" w14:textId="33D23F9C" w:rsidR="006F6BE7" w:rsidRDefault="00A9188A" w:rsidP="00480B34">
      <w:pPr>
        <w:rPr>
          <w:rFonts w:ascii="Times Roman" w:hAnsi="Times Roman" w:cs="Arial"/>
        </w:rPr>
      </w:pPr>
      <w:r>
        <w:rPr>
          <w:rFonts w:ascii="Times Roman" w:hAnsi="Times Roman" w:cs="Arial"/>
        </w:rPr>
        <w:t>By Steve Fontenot</w:t>
      </w:r>
      <w:r w:rsidR="006F6BE7">
        <w:rPr>
          <w:rFonts w:ascii="Times Roman" w:hAnsi="Times Roman" w:cs="Arial"/>
        </w:rPr>
        <w:t xml:space="preserve"> </w:t>
      </w:r>
    </w:p>
    <w:p w14:paraId="5013201F" w14:textId="77777777" w:rsidR="006F6BE7" w:rsidRDefault="006F6BE7" w:rsidP="00480B34">
      <w:pPr>
        <w:rPr>
          <w:rFonts w:ascii="Times Roman" w:hAnsi="Times Roman" w:cs="Arial"/>
        </w:rPr>
      </w:pPr>
    </w:p>
    <w:p w14:paraId="18A25A0F" w14:textId="0E8CF156" w:rsidR="00480B34" w:rsidRDefault="003A22EB" w:rsidP="00480B34">
      <w:pPr>
        <w:rPr>
          <w:rFonts w:ascii="Times Roman" w:hAnsi="Times Roman" w:cs="Arial"/>
        </w:rPr>
      </w:pPr>
      <w:r w:rsidRPr="00480B34">
        <w:rPr>
          <w:rFonts w:ascii="Times Roman" w:hAnsi="Times Roman" w:cs="Arial"/>
        </w:rPr>
        <w:t>Quoting this verse</w:t>
      </w:r>
      <w:r w:rsidR="006F6BE7">
        <w:rPr>
          <w:rFonts w:ascii="Times Roman" w:hAnsi="Times Roman" w:cs="Arial"/>
        </w:rPr>
        <w:t xml:space="preserve"> (1Co 1:17)</w:t>
      </w:r>
      <w:r w:rsidRPr="00480B34">
        <w:rPr>
          <w:rFonts w:ascii="Times Roman" w:hAnsi="Times Roman" w:cs="Arial"/>
        </w:rPr>
        <w:t xml:space="preserve">, a tract in a “Bible Church” said, “If the requirements of the Gospel had included water baptism, Paul was unfaithful to his call and misleading in his message.” </w:t>
      </w:r>
    </w:p>
    <w:p w14:paraId="08C421BA" w14:textId="77777777" w:rsidR="006F6BE7" w:rsidRDefault="006F6BE7" w:rsidP="00480B34">
      <w:pPr>
        <w:rPr>
          <w:rFonts w:ascii="Times Roman" w:hAnsi="Times Roman" w:cs="Arial"/>
        </w:rPr>
      </w:pPr>
    </w:p>
    <w:p w14:paraId="2765BD5A" w14:textId="77777777" w:rsidR="003A22EB" w:rsidRPr="00480B34" w:rsidRDefault="003A22EB" w:rsidP="00480B34">
      <w:pPr>
        <w:rPr>
          <w:rFonts w:ascii="Times Roman" w:hAnsi="Times Roman" w:cs="Arial"/>
        </w:rPr>
      </w:pPr>
      <w:r w:rsidRPr="00480B34">
        <w:rPr>
          <w:rFonts w:ascii="Times Roman" w:hAnsi="Times Roman" w:cs="Arial"/>
        </w:rPr>
        <w:t>This is a classic example of failing to understand a figure of speech—the “not…but” Hebrew idiom, where one thing is denied (“not”) in order to emphasize another (“but”). Compare: “</w:t>
      </w:r>
      <w:r w:rsidRPr="00480B34">
        <w:rPr>
          <w:rFonts w:ascii="Times Roman" w:hAnsi="Times Roman" w:cs="Arial"/>
          <w:i/>
        </w:rPr>
        <w:t xml:space="preserve">Do </w:t>
      </w:r>
      <w:r w:rsidR="00480B34" w:rsidRPr="00480B34">
        <w:rPr>
          <w:rFonts w:ascii="Times Roman" w:hAnsi="Times Roman" w:cs="Arial"/>
          <w:i/>
        </w:rPr>
        <w:t>not</w:t>
      </w:r>
      <w:r w:rsidRPr="00480B34">
        <w:rPr>
          <w:rFonts w:ascii="Times Roman" w:hAnsi="Times Roman" w:cs="Arial"/>
        </w:rPr>
        <w:t xml:space="preserve"> work for the food which perishes, </w:t>
      </w:r>
      <w:r w:rsidR="00480B34" w:rsidRPr="00480B34">
        <w:rPr>
          <w:rFonts w:ascii="Times Roman" w:hAnsi="Times Roman" w:cs="Arial"/>
          <w:i/>
        </w:rPr>
        <w:t>but</w:t>
      </w:r>
      <w:r w:rsidRPr="00480B34">
        <w:rPr>
          <w:rFonts w:ascii="Times Roman" w:hAnsi="Times Roman" w:cs="Arial"/>
        </w:rPr>
        <w:t xml:space="preserve"> for the food which endures to eternal life” (Jn</w:t>
      </w:r>
      <w:r w:rsidR="00480B34">
        <w:rPr>
          <w:rFonts w:ascii="Times Roman" w:hAnsi="Times Roman" w:cs="Arial"/>
        </w:rPr>
        <w:t>.</w:t>
      </w:r>
      <w:r w:rsidRPr="00480B34">
        <w:rPr>
          <w:rFonts w:ascii="Times Roman" w:hAnsi="Times Roman" w:cs="Arial"/>
        </w:rPr>
        <w:t xml:space="preserve"> 6:27).</w:t>
      </w:r>
    </w:p>
    <w:p w14:paraId="674E9597" w14:textId="77777777" w:rsidR="006F6BE7" w:rsidRDefault="006F6BE7" w:rsidP="00480B34">
      <w:pPr>
        <w:rPr>
          <w:rFonts w:ascii="Times Roman" w:hAnsi="Times Roman" w:cs="Arial"/>
        </w:rPr>
      </w:pPr>
    </w:p>
    <w:p w14:paraId="051DFF9D" w14:textId="77777777" w:rsidR="003A22EB" w:rsidRPr="00480B34" w:rsidRDefault="003A22EB" w:rsidP="00480B34">
      <w:pPr>
        <w:rPr>
          <w:rFonts w:ascii="Times Roman" w:hAnsi="Times Roman" w:cs="Arial"/>
        </w:rPr>
      </w:pPr>
      <w:r w:rsidRPr="00480B34">
        <w:rPr>
          <w:rFonts w:ascii="Times Roman" w:hAnsi="Times Roman" w:cs="Arial"/>
        </w:rPr>
        <w:t xml:space="preserve">Baptizing with his own hands is what Paul had in mind, as the </w:t>
      </w:r>
      <w:r w:rsidR="00480B34">
        <w:rPr>
          <w:rFonts w:ascii="Times Roman" w:hAnsi="Times Roman" w:cs="Arial"/>
        </w:rPr>
        <w:t>context shows (vs.</w:t>
      </w:r>
      <w:r w:rsidRPr="00480B34">
        <w:rPr>
          <w:rFonts w:ascii="Times Roman" w:hAnsi="Times Roman" w:cs="Arial"/>
        </w:rPr>
        <w:t xml:space="preserve">12-16). The administrator (who dips you in the water) is unimportant (Jn. 4:1,2). The law of </w:t>
      </w:r>
      <w:r w:rsidR="00480B34">
        <w:rPr>
          <w:rFonts w:ascii="Times Roman" w:hAnsi="Times Roman" w:cs="Arial"/>
        </w:rPr>
        <w:t>harmony</w:t>
      </w:r>
      <w:r w:rsidRPr="00480B34">
        <w:rPr>
          <w:rFonts w:ascii="Times Roman" w:hAnsi="Times Roman" w:cs="Arial"/>
        </w:rPr>
        <w:t xml:space="preserve"> will not allow the conclusion in this tract, for Paul </w:t>
      </w:r>
      <w:r w:rsidR="00480B34" w:rsidRPr="00480B34">
        <w:rPr>
          <w:rFonts w:ascii="Times Roman" w:hAnsi="Times Roman" w:cs="Arial"/>
          <w:i/>
        </w:rPr>
        <w:t>did</w:t>
      </w:r>
      <w:r w:rsidRPr="00480B34">
        <w:rPr>
          <w:rFonts w:ascii="Times Roman" w:hAnsi="Times Roman" w:cs="Arial"/>
        </w:rPr>
        <w:t xml:space="preserve"> </w:t>
      </w:r>
      <w:proofErr w:type="gramStart"/>
      <w:r w:rsidRPr="00480B34">
        <w:rPr>
          <w:rFonts w:ascii="Times Roman" w:hAnsi="Times Roman" w:cs="Arial"/>
        </w:rPr>
        <w:t>preach that</w:t>
      </w:r>
      <w:proofErr w:type="gramEnd"/>
      <w:r w:rsidRPr="00480B34">
        <w:rPr>
          <w:rFonts w:ascii="Times Roman" w:hAnsi="Times Roman" w:cs="Arial"/>
        </w:rPr>
        <w:t xml:space="preserve"> “the requirements of the Gospel included water baptism”</w:t>
      </w:r>
      <w:r w:rsidR="00480B34">
        <w:rPr>
          <w:rFonts w:ascii="Times Roman" w:hAnsi="Times Roman" w:cs="Arial"/>
        </w:rPr>
        <w:t xml:space="preserve"> (</w:t>
      </w:r>
      <w:r w:rsidRPr="00480B34">
        <w:rPr>
          <w:rFonts w:ascii="Times Roman" w:hAnsi="Times Roman" w:cs="Arial"/>
        </w:rPr>
        <w:t>Acts 16:14,15; 16:31-33; 18:8; 19:5; Rom 6:4!</w:t>
      </w:r>
      <w:r w:rsidR="00480B34">
        <w:rPr>
          <w:rFonts w:ascii="Times Roman" w:hAnsi="Times Roman" w:cs="Arial"/>
        </w:rPr>
        <w:t>)</w:t>
      </w:r>
    </w:p>
    <w:p w14:paraId="4CCDA476" w14:textId="77777777" w:rsidR="006F6BE7" w:rsidRDefault="006F6BE7" w:rsidP="00480B34">
      <w:pPr>
        <w:rPr>
          <w:rFonts w:ascii="Times Roman" w:hAnsi="Times Roman" w:cs="Arial"/>
        </w:rPr>
      </w:pPr>
    </w:p>
    <w:p w14:paraId="6AE3DC4F" w14:textId="77777777" w:rsidR="006D0BF4" w:rsidRDefault="003A22EB" w:rsidP="00480B34">
      <w:pPr>
        <w:rPr>
          <w:rFonts w:ascii="Times Roman" w:hAnsi="Times Roman" w:cs="Arial"/>
        </w:rPr>
      </w:pPr>
      <w:r w:rsidRPr="00480B34">
        <w:rPr>
          <w:rFonts w:ascii="Times Roman" w:hAnsi="Times Roman" w:cs="Arial"/>
        </w:rPr>
        <w:t xml:space="preserve">Therefore, if </w:t>
      </w:r>
      <w:r w:rsidR="00480B34">
        <w:rPr>
          <w:rFonts w:ascii="Times Roman" w:hAnsi="Times Roman" w:cs="Arial"/>
        </w:rPr>
        <w:t>context</w:t>
      </w:r>
      <w:r w:rsidRPr="00480B34">
        <w:rPr>
          <w:rFonts w:ascii="Times Roman" w:hAnsi="Times Roman" w:cs="Arial"/>
        </w:rPr>
        <w:t xml:space="preserve"> and </w:t>
      </w:r>
      <w:r w:rsidR="00480B34">
        <w:rPr>
          <w:rFonts w:ascii="Times Roman" w:hAnsi="Times Roman" w:cs="Arial"/>
        </w:rPr>
        <w:t>harmony</w:t>
      </w:r>
      <w:r w:rsidRPr="00480B34">
        <w:rPr>
          <w:rFonts w:ascii="Times Roman" w:hAnsi="Times Roman" w:cs="Arial"/>
        </w:rPr>
        <w:t xml:space="preserve"> rules interpretation, this is what the text means: “For Christ did </w:t>
      </w:r>
      <w:r w:rsidR="00480B34">
        <w:rPr>
          <w:rFonts w:ascii="Times Roman" w:hAnsi="Times Roman" w:cs="Arial"/>
          <w:i/>
        </w:rPr>
        <w:t>not</w:t>
      </w:r>
      <w:r w:rsidRPr="00480B34">
        <w:rPr>
          <w:rFonts w:ascii="Times Roman" w:hAnsi="Times Roman" w:cs="Arial"/>
        </w:rPr>
        <w:t xml:space="preserve"> send me to baptize [i.e. to do the actual immersing of others so they would follow me], </w:t>
      </w:r>
      <w:r w:rsidR="00480B34">
        <w:rPr>
          <w:rFonts w:ascii="Times Roman" w:hAnsi="Times Roman" w:cs="Arial"/>
          <w:i/>
        </w:rPr>
        <w:t>but</w:t>
      </w:r>
      <w:r w:rsidRPr="00480B34">
        <w:rPr>
          <w:rFonts w:ascii="Times Roman" w:hAnsi="Times Roman" w:cs="Arial"/>
        </w:rPr>
        <w:t xml:space="preserve"> [more im</w:t>
      </w:r>
      <w:r w:rsidR="00480B34">
        <w:rPr>
          <w:rFonts w:ascii="Times Roman" w:hAnsi="Times Roman" w:cs="Arial"/>
        </w:rPr>
        <w:t>portantly] to preach the gospel</w:t>
      </w:r>
      <w:r w:rsidRPr="00480B34">
        <w:rPr>
          <w:rFonts w:ascii="Times Roman" w:hAnsi="Times Roman" w:cs="Arial"/>
        </w:rPr>
        <w:t>…” so men’s faith would rest, not in men, but in the message, “Jesus Christ, and Him crucified” (2:2)—and this is the theme of the first four chapters of 1Corinthians.</w:t>
      </w:r>
    </w:p>
    <w:p w14:paraId="082B1E35" w14:textId="77777777" w:rsidR="006F6BE7" w:rsidRDefault="006F6BE7" w:rsidP="00480B34">
      <w:pPr>
        <w:pBdr>
          <w:bottom w:val="single" w:sz="12" w:space="1" w:color="auto"/>
        </w:pBdr>
        <w:rPr>
          <w:rFonts w:ascii="Times Roman" w:hAnsi="Times Roman" w:cs="Arial"/>
        </w:rPr>
      </w:pPr>
      <w:bookmarkStart w:id="0" w:name="_GoBack"/>
      <w:bookmarkEnd w:id="0"/>
    </w:p>
    <w:p w14:paraId="3F5F9493" w14:textId="63854109" w:rsidR="00A9188A" w:rsidRPr="00480B34" w:rsidRDefault="00A9188A" w:rsidP="00A9188A">
      <w:pPr>
        <w:jc w:val="center"/>
        <w:rPr>
          <w:rFonts w:ascii="Times Roman" w:hAnsi="Times Roman" w:cs="Arial"/>
        </w:rPr>
      </w:pPr>
      <w:r>
        <w:rPr>
          <w:rFonts w:ascii="Times Roman" w:hAnsi="Times Roman" w:cs="Arial"/>
        </w:rPr>
        <w:t xml:space="preserve">18542 Crestline Rd., Humble, TX 77396  </w:t>
      </w:r>
      <w:proofErr w:type="gramStart"/>
      <w:r>
        <w:rPr>
          <w:rFonts w:ascii="Times Roman" w:hAnsi="Times Roman" w:cs="Arial"/>
        </w:rPr>
        <w:t>•  sp63@mac.com</w:t>
      </w:r>
      <w:proofErr w:type="gramEnd"/>
    </w:p>
    <w:sectPr w:rsidR="00A9188A" w:rsidRPr="00480B34" w:rsidSect="006D0B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EB"/>
    <w:rsid w:val="003A22EB"/>
    <w:rsid w:val="003F71A1"/>
    <w:rsid w:val="00480B34"/>
    <w:rsid w:val="006D0BF4"/>
    <w:rsid w:val="006F6BE7"/>
    <w:rsid w:val="00A9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9D91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1149</Characters>
  <Application>Microsoft Macintosh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DIESTELKAMP</dc:creator>
  <cp:keywords/>
  <dc:description/>
  <cp:lastModifiedBy>AL DIESTELKAMP</cp:lastModifiedBy>
  <cp:revision>4</cp:revision>
  <dcterms:created xsi:type="dcterms:W3CDTF">2017-08-19T17:27:00Z</dcterms:created>
  <dcterms:modified xsi:type="dcterms:W3CDTF">2019-06-21T21:07:00Z</dcterms:modified>
</cp:coreProperties>
</file>