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53D78" w14:textId="77777777" w:rsidR="00BF3171" w:rsidRPr="008106C6" w:rsidRDefault="00152C55">
      <w:pPr>
        <w:pStyle w:val="Body"/>
        <w:rPr>
          <w:rFonts w:ascii="Times New Roman" w:hAnsi="Times New Roman" w:cs="Times New Roman"/>
          <w:color w:val="000000" w:themeColor="text1"/>
          <w:sz w:val="28"/>
          <w:szCs w:val="28"/>
        </w:rPr>
      </w:pPr>
      <w:r w:rsidRPr="008106C6">
        <w:rPr>
          <w:rFonts w:ascii="Times New Roman" w:hAnsi="Times New Roman" w:cs="Times New Roman"/>
          <w:color w:val="000000" w:themeColor="text1"/>
          <w:sz w:val="28"/>
          <w:szCs w:val="28"/>
        </w:rPr>
        <w:t xml:space="preserve">PROCLAIM THE UNKNOWN by Payton Miller </w:t>
      </w:r>
    </w:p>
    <w:p w14:paraId="0923F1A0" w14:textId="77777777" w:rsidR="00BF3171" w:rsidRPr="008106C6" w:rsidRDefault="00BF3171">
      <w:pPr>
        <w:pStyle w:val="Body"/>
        <w:rPr>
          <w:rFonts w:ascii="Times New Roman" w:hAnsi="Times New Roman" w:cs="Times New Roman"/>
          <w:color w:val="000000" w:themeColor="text1"/>
          <w:sz w:val="28"/>
          <w:szCs w:val="28"/>
        </w:rPr>
      </w:pPr>
    </w:p>
    <w:p w14:paraId="42F9301C" w14:textId="77777777" w:rsidR="00BF3171" w:rsidRPr="008106C6" w:rsidRDefault="00152C55">
      <w:pPr>
        <w:pStyle w:val="Body"/>
        <w:rPr>
          <w:rFonts w:ascii="Times New Roman" w:hAnsi="Times New Roman" w:cs="Times New Roman"/>
          <w:i/>
          <w:iCs/>
          <w:color w:val="000000" w:themeColor="text1"/>
        </w:rPr>
      </w:pPr>
      <w:r w:rsidRPr="008106C6">
        <w:rPr>
          <w:rFonts w:ascii="Times New Roman" w:hAnsi="Times New Roman" w:cs="Times New Roman"/>
          <w:i/>
          <w:iCs/>
          <w:color w:val="000000" w:themeColor="text1"/>
          <w:rtl/>
          <w:lang w:val="ar-SA"/>
        </w:rPr>
        <w:t>“</w:t>
      </w:r>
      <w:r w:rsidRPr="008106C6">
        <w:rPr>
          <w:rFonts w:ascii="Times New Roman" w:hAnsi="Times New Roman" w:cs="Times New Roman"/>
          <w:i/>
          <w:iCs/>
          <w:color w:val="000000" w:themeColor="text1"/>
        </w:rPr>
        <w:t>Have nothing to do with foolish, ignorant controversies; you know that they breed quarrels. And the Lord</w:t>
      </w:r>
      <w:r w:rsidRPr="008106C6">
        <w:rPr>
          <w:rFonts w:ascii="Times New Roman" w:hAnsi="Times New Roman" w:cs="Times New Roman"/>
          <w:i/>
          <w:iCs/>
          <w:color w:val="000000" w:themeColor="text1"/>
          <w:rtl/>
        </w:rPr>
        <w:t>’</w:t>
      </w:r>
      <w:r w:rsidRPr="008106C6">
        <w:rPr>
          <w:rFonts w:ascii="Times New Roman" w:hAnsi="Times New Roman" w:cs="Times New Roman"/>
          <w:i/>
          <w:iCs/>
          <w:color w:val="000000" w:themeColor="text1"/>
        </w:rPr>
        <w:t xml:space="preserve">s servant must not be quarrelsome but kind to everyone, able to teach, patiently enduring evil, correcting his opponents with gentleness. God may perhaps grant them repentance leading to a knowledge of the truth, and they may come to their senses and escape from the snare of the devil, after being captured by him to do his will.” (2 Timothy 2:23-26) </w:t>
      </w:r>
    </w:p>
    <w:p w14:paraId="6CB789B8" w14:textId="77777777" w:rsidR="00BF3171" w:rsidRPr="008106C6" w:rsidRDefault="00BF3171">
      <w:pPr>
        <w:pStyle w:val="Body"/>
        <w:rPr>
          <w:rFonts w:ascii="Times New Roman" w:hAnsi="Times New Roman" w:cs="Times New Roman"/>
          <w:color w:val="000000" w:themeColor="text1"/>
        </w:rPr>
      </w:pPr>
    </w:p>
    <w:p w14:paraId="582B5918" w14:textId="77777777" w:rsidR="00BF3171" w:rsidRPr="008106C6" w:rsidRDefault="00152C55">
      <w:pPr>
        <w:pStyle w:val="Body"/>
        <w:rPr>
          <w:rFonts w:ascii="Times New Roman" w:hAnsi="Times New Roman" w:cs="Times New Roman"/>
          <w:color w:val="000000" w:themeColor="text1"/>
        </w:rPr>
      </w:pPr>
      <w:r w:rsidRPr="008106C6">
        <w:rPr>
          <w:rFonts w:ascii="Times New Roman" w:hAnsi="Times New Roman" w:cs="Times New Roman"/>
          <w:color w:val="000000" w:themeColor="text1"/>
        </w:rPr>
        <w:t>Quarrels should be avoided. Truth should be taught. On the surface, this passage presents two Christian endeavors that seem to be difficult to live out in our world. How does the Lord</w:t>
      </w:r>
      <w:r w:rsidRPr="008106C6">
        <w:rPr>
          <w:rFonts w:ascii="Times New Roman" w:hAnsi="Times New Roman" w:cs="Times New Roman"/>
          <w:color w:val="000000" w:themeColor="text1"/>
          <w:rtl/>
        </w:rPr>
        <w:t>’</w:t>
      </w:r>
      <w:r w:rsidRPr="008106C6">
        <w:rPr>
          <w:rFonts w:ascii="Times New Roman" w:hAnsi="Times New Roman" w:cs="Times New Roman"/>
          <w:color w:val="000000" w:themeColor="text1"/>
        </w:rPr>
        <w:t xml:space="preserve">s servant make sure that he is not considered quarrelsome and yet is still able to teach and correct his opponents? We may be tempted to consciously avoid any and all conflict that </w:t>
      </w:r>
      <w:r w:rsidRPr="008106C6">
        <w:rPr>
          <w:rFonts w:ascii="Times New Roman" w:hAnsi="Times New Roman" w:cs="Times New Roman"/>
          <w:i/>
          <w:iCs/>
          <w:color w:val="000000" w:themeColor="text1"/>
        </w:rPr>
        <w:t xml:space="preserve">could </w:t>
      </w:r>
      <w:r w:rsidRPr="008106C6">
        <w:rPr>
          <w:rFonts w:ascii="Times New Roman" w:hAnsi="Times New Roman" w:cs="Times New Roman"/>
          <w:color w:val="000000" w:themeColor="text1"/>
        </w:rPr>
        <w:t xml:space="preserve">turn into a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foolish, ignorant controversy” (v. 23). However, in our effort to avoid conflict, we can easily miss opportunities to defend the truth and thereby decrease the likelihood for people to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come to their senses” (v. 26). Paul is trying to communicate to Timothy (and to us) that there is a way to teach the truth, and even correct one’s opponent, without earning the label of being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quarrelsome.” </w:t>
      </w:r>
    </w:p>
    <w:p w14:paraId="1205D44C" w14:textId="77777777" w:rsidR="00BF3171" w:rsidRPr="008106C6" w:rsidRDefault="00BF3171">
      <w:pPr>
        <w:pStyle w:val="Body"/>
        <w:rPr>
          <w:rFonts w:ascii="Times New Roman" w:hAnsi="Times New Roman" w:cs="Times New Roman"/>
          <w:color w:val="000000" w:themeColor="text1"/>
        </w:rPr>
      </w:pPr>
    </w:p>
    <w:p w14:paraId="04AE34A4" w14:textId="77777777" w:rsidR="00BF3171" w:rsidRPr="008106C6" w:rsidRDefault="00152C55">
      <w:pPr>
        <w:pStyle w:val="Body"/>
        <w:rPr>
          <w:rFonts w:ascii="Times New Roman" w:hAnsi="Times New Roman" w:cs="Times New Roman"/>
          <w:color w:val="000000" w:themeColor="text1"/>
        </w:rPr>
      </w:pPr>
      <w:r w:rsidRPr="008106C6">
        <w:rPr>
          <w:rFonts w:ascii="Times New Roman" w:hAnsi="Times New Roman" w:cs="Times New Roman"/>
          <w:color w:val="000000" w:themeColor="text1"/>
        </w:rPr>
        <w:t xml:space="preserve">I probably do not have to tell you that our social media age has made it extremely difficult to strike this delicate balance. Often times, the result is the worst of both worlds—a quarrel in which truth is noticeably absent. In his essay entitled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Please, Ask Me Why,” Peter Heck, columnist and editor of </w:t>
      </w:r>
      <w:r w:rsidRPr="008106C6">
        <w:rPr>
          <w:rFonts w:ascii="Times New Roman" w:hAnsi="Times New Roman" w:cs="Times New Roman"/>
          <w:i/>
          <w:iCs/>
          <w:color w:val="000000" w:themeColor="text1"/>
        </w:rPr>
        <w:t>Not the Bee</w:t>
      </w:r>
      <w:r w:rsidRPr="008106C6">
        <w:rPr>
          <w:rFonts w:ascii="Times New Roman" w:hAnsi="Times New Roman" w:cs="Times New Roman"/>
          <w:color w:val="000000" w:themeColor="text1"/>
        </w:rPr>
        <w:t xml:space="preserve">, makes this observation: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There are plenty of pop culture tendencies that manifest in our overly-connected world of social media that are both obnoxious and obtuse. Chief among them perhaps is the habit of pseudo-intellectuals posting a premise or claim, only to exhibit indignation when someone dares to question or challenge it.” It takes little imagination to see how presenting an alternate viewpoint to people who think they know everything would result in an argument. </w:t>
      </w:r>
    </w:p>
    <w:p w14:paraId="2A262091" w14:textId="77777777" w:rsidR="00BF3171" w:rsidRPr="008106C6" w:rsidRDefault="00BF3171">
      <w:pPr>
        <w:pStyle w:val="Body"/>
        <w:rPr>
          <w:rFonts w:ascii="Times New Roman" w:hAnsi="Times New Roman" w:cs="Times New Roman"/>
          <w:color w:val="000000" w:themeColor="text1"/>
        </w:rPr>
      </w:pPr>
    </w:p>
    <w:p w14:paraId="13BC1BDE" w14:textId="77777777" w:rsidR="00BF3171" w:rsidRPr="008106C6" w:rsidRDefault="00152C55">
      <w:pPr>
        <w:pStyle w:val="Body"/>
        <w:rPr>
          <w:rFonts w:ascii="Times New Roman" w:hAnsi="Times New Roman" w:cs="Times New Roman"/>
          <w:color w:val="000000" w:themeColor="text1"/>
        </w:rPr>
      </w:pPr>
      <w:r w:rsidRPr="008106C6">
        <w:rPr>
          <w:rFonts w:ascii="Times New Roman" w:hAnsi="Times New Roman" w:cs="Times New Roman"/>
          <w:color w:val="000000" w:themeColor="text1"/>
        </w:rPr>
        <w:t xml:space="preserve">How do you respond when your belief about {insert any moral/spiritual/doctrinal issue here} is challenged? Often times, our instinct is to summarize our beliefs in such a way that prematurely ends the debate. For example,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I am pro-life because abortion is murder. End of story.” This type of response to those who clearly believe the opposite will only cause them to further dig their heels in and respond in kind,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You anti-choice, women-hating, clump of cells.” Do you sense a back-and-forth quarrel arising from this encounter? Our reluctance to fully explain ourselves can potentially be attributed to our own insecurity about the </w:t>
      </w:r>
      <w:proofErr w:type="gramStart"/>
      <w:r w:rsidRPr="008106C6">
        <w:rPr>
          <w:rFonts w:ascii="Times New Roman" w:hAnsi="Times New Roman" w:cs="Times New Roman"/>
          <w:color w:val="000000" w:themeColor="text1"/>
        </w:rPr>
        <w:t>position which</w:t>
      </w:r>
      <w:proofErr w:type="gramEnd"/>
      <w:r w:rsidRPr="008106C6">
        <w:rPr>
          <w:rFonts w:ascii="Times New Roman" w:hAnsi="Times New Roman" w:cs="Times New Roman"/>
          <w:color w:val="000000" w:themeColor="text1"/>
        </w:rPr>
        <w:t xml:space="preserve"> we are defending. Perhaps we need a reminder that, if our position is the truth, we should have no fear of opposition. As the saying goes,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Truth does not mind being questioned. A lie does not like being challenged.” Our reluctance to fully explain ourselves can also potentially be attributed to our lack of patience with those who we believe should already know better.</w:t>
      </w:r>
    </w:p>
    <w:p w14:paraId="3285C82D" w14:textId="77777777" w:rsidR="00BF3171" w:rsidRPr="008106C6" w:rsidRDefault="00BF3171">
      <w:pPr>
        <w:pStyle w:val="Body"/>
        <w:rPr>
          <w:rFonts w:ascii="Times New Roman" w:hAnsi="Times New Roman" w:cs="Times New Roman"/>
          <w:color w:val="000000" w:themeColor="text1"/>
        </w:rPr>
      </w:pPr>
    </w:p>
    <w:p w14:paraId="515D267C" w14:textId="77777777" w:rsidR="00BF3171" w:rsidRPr="008106C6" w:rsidRDefault="00152C55">
      <w:pPr>
        <w:pStyle w:val="Body"/>
        <w:rPr>
          <w:rFonts w:ascii="Times New Roman" w:hAnsi="Times New Roman" w:cs="Times New Roman"/>
          <w:color w:val="000000" w:themeColor="text1"/>
        </w:rPr>
      </w:pPr>
      <w:r w:rsidRPr="008106C6">
        <w:rPr>
          <w:rFonts w:ascii="Times New Roman" w:hAnsi="Times New Roman" w:cs="Times New Roman"/>
          <w:color w:val="000000" w:themeColor="text1"/>
        </w:rPr>
        <w:t xml:space="preserve">In Acts 17:16-34, Paul provides us with a good example of how to respond when our beliefs are challenged. After reasoning with Paul, some of the Epicurean and Stoic philosophers responded </w:t>
      </w:r>
      <w:r w:rsidRPr="008106C6">
        <w:rPr>
          <w:rFonts w:ascii="Times New Roman" w:hAnsi="Times New Roman" w:cs="Times New Roman"/>
          <w:color w:val="000000" w:themeColor="text1"/>
        </w:rPr>
        <w:lastRenderedPageBreak/>
        <w:t xml:space="preserve">with some notable questions: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What does this babbler wish to say</w:t>
      </w:r>
      <w:proofErr w:type="gramStart"/>
      <w:r w:rsidRPr="008106C6">
        <w:rPr>
          <w:rFonts w:ascii="Times New Roman" w:hAnsi="Times New Roman" w:cs="Times New Roman"/>
          <w:color w:val="000000" w:themeColor="text1"/>
        </w:rPr>
        <w:t>?...</w:t>
      </w:r>
      <w:proofErr w:type="gramEnd"/>
      <w:r w:rsidRPr="008106C6">
        <w:rPr>
          <w:rFonts w:ascii="Times New Roman" w:hAnsi="Times New Roman" w:cs="Times New Roman"/>
          <w:color w:val="000000" w:themeColor="text1"/>
        </w:rPr>
        <w:t xml:space="preserve"> May we know what this new teaching is that you are presenting? For you bring some strange things to our ears. We wish to know therefore what these things mean” (vs. 18-20). Paul could have easily taken offense at being called a </w:t>
      </w:r>
      <w:r w:rsidRPr="008106C6">
        <w:rPr>
          <w:rFonts w:ascii="Times New Roman" w:hAnsi="Times New Roman" w:cs="Times New Roman"/>
          <w:color w:val="000000" w:themeColor="text1"/>
          <w:rtl/>
          <w:lang w:val="ar-SA"/>
        </w:rPr>
        <w:t>“</w:t>
      </w:r>
      <w:proofErr w:type="spellStart"/>
      <w:r w:rsidRPr="008106C6">
        <w:rPr>
          <w:rFonts w:ascii="Times New Roman" w:hAnsi="Times New Roman" w:cs="Times New Roman"/>
          <w:color w:val="000000" w:themeColor="text1"/>
          <w:lang w:val="it-IT"/>
        </w:rPr>
        <w:t>babbler</w:t>
      </w:r>
      <w:proofErr w:type="spellEnd"/>
      <w:r w:rsidRPr="008106C6">
        <w:rPr>
          <w:rFonts w:ascii="Times New Roman" w:hAnsi="Times New Roman" w:cs="Times New Roman"/>
          <w:color w:val="000000" w:themeColor="text1"/>
        </w:rPr>
        <w:t xml:space="preserve">” or his preaching being labeled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foreign.” He could have easily thought that if Jesus and the resurrection are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strange things to their ears” (v. 20), then there is not much hope for these people and dismissed altogether the inquiries. He could have easily summarized the gospel message in a way that made sense only to him given his prior knowledge and expected people without his worldview to understand it or be condemned. </w:t>
      </w:r>
    </w:p>
    <w:p w14:paraId="7D9A4F77" w14:textId="77777777" w:rsidR="00BF3171" w:rsidRPr="008106C6" w:rsidRDefault="00BF3171">
      <w:pPr>
        <w:pStyle w:val="Body"/>
        <w:rPr>
          <w:rFonts w:ascii="Times New Roman" w:hAnsi="Times New Roman" w:cs="Times New Roman"/>
          <w:color w:val="000000" w:themeColor="text1"/>
        </w:rPr>
      </w:pPr>
    </w:p>
    <w:p w14:paraId="23E78211" w14:textId="77777777" w:rsidR="00BF3171" w:rsidRPr="008106C6" w:rsidRDefault="00152C55">
      <w:pPr>
        <w:pStyle w:val="Body"/>
        <w:rPr>
          <w:rFonts w:ascii="Times New Roman" w:hAnsi="Times New Roman" w:cs="Times New Roman"/>
          <w:color w:val="000000" w:themeColor="text1"/>
        </w:rPr>
      </w:pPr>
      <w:r w:rsidRPr="008106C6">
        <w:rPr>
          <w:rFonts w:ascii="Times New Roman" w:hAnsi="Times New Roman" w:cs="Times New Roman"/>
          <w:color w:val="000000" w:themeColor="text1"/>
        </w:rPr>
        <w:t>Notice that Paul did not take any of those routes. He was prepared with a lengthy, patient, and confident response to address their questions. He established common ground with his opponents (vs. 22-23). He explained that his beliefs about current day events were ultimately rooted in his belief about what happened at the beginning of time (vs. 24-26). He pointedly called on the audience to change their behavior by identifying man</w:t>
      </w:r>
      <w:r w:rsidRPr="008106C6">
        <w:rPr>
          <w:rFonts w:ascii="Times New Roman" w:hAnsi="Times New Roman" w:cs="Times New Roman"/>
          <w:color w:val="000000" w:themeColor="text1"/>
          <w:rtl/>
        </w:rPr>
        <w:t>’</w:t>
      </w:r>
      <w:r w:rsidRPr="008106C6">
        <w:rPr>
          <w:rFonts w:ascii="Times New Roman" w:hAnsi="Times New Roman" w:cs="Times New Roman"/>
          <w:color w:val="000000" w:themeColor="text1"/>
        </w:rPr>
        <w:t>s responsibility towards the Creator (vs. 27-30). He concluded his message by warning his opponents of what will take place if they fail to heed the truth (v. 31). He did not overreact when the audience responded in distinctly different ways: mocking, interest, b</w:t>
      </w:r>
      <w:r w:rsidR="008106C6" w:rsidRPr="008106C6">
        <w:rPr>
          <w:rFonts w:ascii="Times New Roman" w:hAnsi="Times New Roman" w:cs="Times New Roman"/>
          <w:color w:val="000000" w:themeColor="text1"/>
          <w:lang w:val="nl-NL"/>
        </w:rPr>
        <w:t>belief</w:t>
      </w:r>
      <w:r w:rsidRPr="008106C6">
        <w:rPr>
          <w:rFonts w:ascii="Times New Roman" w:hAnsi="Times New Roman" w:cs="Times New Roman"/>
          <w:color w:val="000000" w:themeColor="text1"/>
          <w:lang w:val="nl-NL"/>
        </w:rPr>
        <w:t xml:space="preserve"> (vs. 32-34). </w:t>
      </w:r>
    </w:p>
    <w:p w14:paraId="03758725" w14:textId="77777777" w:rsidR="00BF3171" w:rsidRPr="008106C6" w:rsidRDefault="00BF3171">
      <w:pPr>
        <w:pStyle w:val="Body"/>
        <w:rPr>
          <w:rFonts w:ascii="Times New Roman" w:hAnsi="Times New Roman" w:cs="Times New Roman"/>
          <w:color w:val="000000" w:themeColor="text1"/>
        </w:rPr>
      </w:pPr>
    </w:p>
    <w:p w14:paraId="4ECE3610" w14:textId="77777777" w:rsidR="00BF3171" w:rsidRPr="008106C6" w:rsidRDefault="00152C55">
      <w:pPr>
        <w:pStyle w:val="Body"/>
        <w:rPr>
          <w:rFonts w:ascii="Times New Roman" w:hAnsi="Times New Roman" w:cs="Times New Roman"/>
          <w:color w:val="000000" w:themeColor="text1"/>
        </w:rPr>
      </w:pPr>
      <w:r w:rsidRPr="008106C6">
        <w:rPr>
          <w:rFonts w:ascii="Times New Roman" w:hAnsi="Times New Roman" w:cs="Times New Roman"/>
          <w:color w:val="000000" w:themeColor="text1"/>
        </w:rPr>
        <w:t xml:space="preserve">The world needs Christians who can, as Paul did, explain fundamental, self-evident truths by pointing people to our Biblical worldview (1 Pet. 3:15). The world needs Christians who are eager to share their decision-making rationale because every meaningful decision we make ought to provide a perfect segue into discussion about God (Matt. 5:16). The next time you are questioned about one of your beliefs, remember that the person with whom you are conversing may not have gone through the mental exercise necessary to arrive at your fundamental conclusion. Instead of being angry with people who disagree with you, re-frame your mindset and be excited by an opportunity to share the truth with someone who needs to hear it. God may be putting you in that conversation to help </w:t>
      </w:r>
      <w:r w:rsidRPr="008106C6">
        <w:rPr>
          <w:rFonts w:ascii="Times New Roman" w:hAnsi="Times New Roman" w:cs="Times New Roman"/>
          <w:color w:val="000000" w:themeColor="text1"/>
          <w:rtl/>
          <w:lang w:val="ar-SA"/>
        </w:rPr>
        <w:t>“</w:t>
      </w:r>
      <w:r w:rsidRPr="008106C6">
        <w:rPr>
          <w:rFonts w:ascii="Times New Roman" w:hAnsi="Times New Roman" w:cs="Times New Roman"/>
          <w:color w:val="000000" w:themeColor="text1"/>
        </w:rPr>
        <w:t xml:space="preserve">lead them to a knowledge of the truth” (2 Tim. 2:25). Someone had to teach you and probably did it most effectively by sharing the </w:t>
      </w:r>
      <w:r w:rsidRPr="008106C6">
        <w:rPr>
          <w:rFonts w:ascii="Times New Roman" w:hAnsi="Times New Roman" w:cs="Times New Roman"/>
          <w:i/>
          <w:iCs/>
          <w:color w:val="000000" w:themeColor="text1"/>
        </w:rPr>
        <w:t>why</w:t>
      </w:r>
      <w:r w:rsidRPr="008106C6">
        <w:rPr>
          <w:rFonts w:ascii="Times New Roman" w:hAnsi="Times New Roman" w:cs="Times New Roman"/>
          <w:color w:val="000000" w:themeColor="text1"/>
        </w:rPr>
        <w:t xml:space="preserve"> behind his/her beliefs. Be that person for someone else and proclaim the unknown! </w:t>
      </w:r>
      <w:proofErr w:type="gramStart"/>
      <w:r w:rsidRPr="008106C6">
        <w:rPr>
          <w:rFonts w:ascii="Times New Roman" w:hAnsi="Times New Roman" w:cs="Times New Roman"/>
          <w:color w:val="000000" w:themeColor="text1"/>
        </w:rPr>
        <w:t>(Ac. 17:23).</w:t>
      </w:r>
      <w:bookmarkStart w:id="0" w:name="_GoBack"/>
      <w:bookmarkEnd w:id="0"/>
      <w:proofErr w:type="gramEnd"/>
    </w:p>
    <w:p w14:paraId="57FCD050" w14:textId="77777777" w:rsidR="00152C55" w:rsidRPr="008106C6" w:rsidRDefault="00152C55">
      <w:pPr>
        <w:pStyle w:val="Body"/>
        <w:rPr>
          <w:rFonts w:ascii="Times New Roman" w:hAnsi="Times New Roman" w:cs="Times New Roman"/>
          <w:color w:val="000000" w:themeColor="text1"/>
        </w:rPr>
      </w:pPr>
    </w:p>
    <w:p w14:paraId="18D0785D" w14:textId="77777777" w:rsidR="008106C6" w:rsidRPr="008106C6" w:rsidRDefault="008106C6" w:rsidP="008106C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88" w:lineRule="auto"/>
        <w:textAlignment w:val="center"/>
        <w:rPr>
          <w:i/>
          <w:iCs/>
          <w:color w:val="000000" w:themeColor="text1"/>
        </w:rPr>
      </w:pPr>
      <w:r w:rsidRPr="008106C6">
        <w:rPr>
          <w:i/>
          <w:iCs/>
          <w:color w:val="000000" w:themeColor="text1"/>
        </w:rPr>
        <w:t>payjay94@gmail.com</w:t>
      </w:r>
    </w:p>
    <w:p w14:paraId="10A63F76" w14:textId="77777777" w:rsidR="00152C55" w:rsidRPr="00152C55" w:rsidRDefault="00152C55">
      <w:pPr>
        <w:pStyle w:val="Body"/>
        <w:rPr>
          <w:rFonts w:ascii="Times New Roman" w:hAnsi="Times New Roman" w:cs="Times New Roman"/>
        </w:rPr>
      </w:pPr>
    </w:p>
    <w:p w14:paraId="54DD43C5" w14:textId="77777777" w:rsidR="00BF3171" w:rsidRDefault="00BF3171">
      <w:pPr>
        <w:pStyle w:val="Body"/>
      </w:pPr>
    </w:p>
    <w:p w14:paraId="477DB55B" w14:textId="77777777" w:rsidR="00BF3171" w:rsidRDefault="00BF3171">
      <w:pPr>
        <w:pStyle w:val="Body"/>
      </w:pPr>
    </w:p>
    <w:sectPr w:rsidR="00BF31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A8AAC" w14:textId="77777777" w:rsidR="00152C55" w:rsidRDefault="00152C55">
      <w:r>
        <w:separator/>
      </w:r>
    </w:p>
  </w:endnote>
  <w:endnote w:type="continuationSeparator" w:id="0">
    <w:p w14:paraId="31F810C7" w14:textId="77777777" w:rsidR="00152C55" w:rsidRDefault="001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34744" w14:textId="77777777" w:rsidR="00152C55" w:rsidRDefault="00152C55">
      <w:r>
        <w:separator/>
      </w:r>
    </w:p>
  </w:footnote>
  <w:footnote w:type="continuationSeparator" w:id="0">
    <w:p w14:paraId="7BAEA8CA" w14:textId="77777777" w:rsidR="00152C55" w:rsidRDefault="00152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F3171"/>
    <w:rsid w:val="00152C55"/>
    <w:rsid w:val="008106C6"/>
    <w:rsid w:val="00BF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76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996</Words>
  <Characters>4774</Characters>
  <Application>Microsoft Macintosh Word</Application>
  <DocSecurity>0</DocSecurity>
  <Lines>70</Lines>
  <Paragraphs>23</Paragraphs>
  <ScaleCrop>false</ScaleCrop>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2021-12-19T04:24:00Z</dcterms:created>
  <dcterms:modified xsi:type="dcterms:W3CDTF">2021-12-19T04:38:00Z</dcterms:modified>
</cp:coreProperties>
</file>