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5DDCF" w14:textId="77777777" w:rsidR="003A3B68" w:rsidRPr="00A57B2C" w:rsidRDefault="003C15D1">
      <w:pPr>
        <w:pStyle w:val="Body"/>
        <w:rPr>
          <w:color w:val="auto"/>
        </w:rPr>
      </w:pPr>
      <w:r w:rsidRPr="00A57B2C">
        <w:rPr>
          <w:color w:val="auto"/>
        </w:rPr>
        <w:t xml:space="preserve">I WILL LAY MY HAND UPON MY MOUTH </w:t>
      </w:r>
      <w:proofErr w:type="spellStart"/>
      <w:r w:rsidRPr="00A57B2C">
        <w:rPr>
          <w:color w:val="auto"/>
        </w:rPr>
        <w:t>by</w:t>
      </w:r>
      <w:proofErr w:type="spellEnd"/>
      <w:r w:rsidRPr="00A57B2C">
        <w:rPr>
          <w:color w:val="auto"/>
        </w:rPr>
        <w:t xml:space="preserve"> Leslie </w:t>
      </w:r>
      <w:proofErr w:type="spellStart"/>
      <w:r w:rsidRPr="00A57B2C">
        <w:rPr>
          <w:color w:val="auto"/>
        </w:rPr>
        <w:t>Diestelkamp</w:t>
      </w:r>
      <w:proofErr w:type="spellEnd"/>
    </w:p>
    <w:p w14:paraId="12DAFDDB" w14:textId="77777777" w:rsidR="003A3B68" w:rsidRPr="00A57B2C" w:rsidRDefault="003A3B68">
      <w:pPr>
        <w:pStyle w:val="Body"/>
        <w:rPr>
          <w:color w:val="auto"/>
        </w:rPr>
      </w:pPr>
    </w:p>
    <w:p w14:paraId="7649821D" w14:textId="77777777" w:rsidR="003A3B68" w:rsidRPr="00A57B2C" w:rsidRDefault="003A3B68">
      <w:pPr>
        <w:pStyle w:val="Body"/>
        <w:rPr>
          <w:color w:val="auto"/>
        </w:rPr>
      </w:pPr>
    </w:p>
    <w:p w14:paraId="7D117E47" w14:textId="77777777" w:rsidR="003A3B68" w:rsidRPr="00A57B2C" w:rsidRDefault="003C15D1">
      <w:pPr>
        <w:pStyle w:val="Body"/>
        <w:rPr>
          <w:color w:val="auto"/>
        </w:rPr>
      </w:pPr>
      <w:r w:rsidRPr="00A57B2C">
        <w:rPr>
          <w:color w:val="auto"/>
          <w:lang w:val="en-US"/>
        </w:rPr>
        <w:t xml:space="preserve">Job said it (Job 40:4). God had just finished asking Job a lot of hard questions. As far as God was concerned, the questions were simple; but Job could not answer one of them. The questions were obviously intended to humble Job, and the result was exactly what God intended. Previously Job had been </w:t>
      </w:r>
      <w:r w:rsidRPr="00A57B2C">
        <w:rPr>
          <w:color w:val="auto"/>
          <w:rtl/>
          <w:lang w:val="ar-SA"/>
        </w:rPr>
        <w:t>“</w:t>
      </w:r>
      <w:r w:rsidRPr="00A57B2C">
        <w:rPr>
          <w:color w:val="auto"/>
          <w:lang w:val="en-US"/>
        </w:rPr>
        <w:t>righteous in his own eyes</w:t>
      </w:r>
      <w:r w:rsidRPr="00A57B2C">
        <w:rPr>
          <w:color w:val="auto"/>
        </w:rPr>
        <w:t xml:space="preserve">” </w:t>
      </w:r>
      <w:r w:rsidRPr="00A57B2C">
        <w:rPr>
          <w:color w:val="auto"/>
          <w:lang w:val="en-US"/>
        </w:rPr>
        <w:t xml:space="preserve">(32:1). He had </w:t>
      </w:r>
      <w:r w:rsidRPr="00A57B2C">
        <w:rPr>
          <w:color w:val="auto"/>
          <w:rtl/>
          <w:lang w:val="ar-SA"/>
        </w:rPr>
        <w:t>“</w:t>
      </w:r>
      <w:r w:rsidRPr="00A57B2C">
        <w:rPr>
          <w:color w:val="auto"/>
          <w:lang w:val="en-US"/>
        </w:rPr>
        <w:t>justified himself rather than God</w:t>
      </w:r>
      <w:r w:rsidRPr="00A57B2C">
        <w:rPr>
          <w:color w:val="auto"/>
        </w:rPr>
        <w:t xml:space="preserve">” </w:t>
      </w:r>
      <w:r w:rsidRPr="00A57B2C">
        <w:rPr>
          <w:color w:val="auto"/>
          <w:lang w:val="en-US"/>
        </w:rPr>
        <w:t xml:space="preserve">(32:2). Indeed, Job was a great man of patience, but he lacked humility. But after God asked many hard questions, Job said, </w:t>
      </w:r>
      <w:r w:rsidRPr="00A57B2C">
        <w:rPr>
          <w:color w:val="auto"/>
          <w:rtl/>
          <w:lang w:val="ar-SA"/>
        </w:rPr>
        <w:t>“</w:t>
      </w:r>
      <w:r w:rsidRPr="00A57B2C">
        <w:rPr>
          <w:color w:val="auto"/>
          <w:lang w:val="en-US"/>
        </w:rPr>
        <w:t>I am vile; what shall I answer thee? I will lay my hand upon my mouth.</w:t>
      </w:r>
      <w:r w:rsidRPr="00A57B2C">
        <w:rPr>
          <w:color w:val="auto"/>
        </w:rPr>
        <w:t>”</w:t>
      </w:r>
    </w:p>
    <w:p w14:paraId="1EA3AABE" w14:textId="77777777" w:rsidR="00162A34" w:rsidRDefault="00162A34">
      <w:pPr>
        <w:pStyle w:val="Body"/>
        <w:rPr>
          <w:color w:val="auto"/>
          <w:lang w:val="en-US"/>
        </w:rPr>
      </w:pPr>
    </w:p>
    <w:p w14:paraId="232671CA" w14:textId="3B78A6CC" w:rsidR="003A3B68" w:rsidRPr="00A57B2C" w:rsidRDefault="003C15D1">
      <w:pPr>
        <w:pStyle w:val="Body"/>
        <w:rPr>
          <w:color w:val="auto"/>
        </w:rPr>
      </w:pPr>
      <w:r w:rsidRPr="00A57B2C">
        <w:rPr>
          <w:color w:val="auto"/>
          <w:lang w:val="en-US"/>
        </w:rPr>
        <w:t xml:space="preserve">Christians today are told to </w:t>
      </w:r>
      <w:r w:rsidRPr="00A57B2C">
        <w:rPr>
          <w:color w:val="auto"/>
          <w:rtl/>
          <w:lang w:val="ar-SA"/>
        </w:rPr>
        <w:t>“</w:t>
      </w:r>
      <w:r w:rsidRPr="00A57B2C">
        <w:rPr>
          <w:color w:val="auto"/>
          <w:lang w:val="en-US"/>
        </w:rPr>
        <w:t xml:space="preserve">Be ready always to give an answer to every man that </w:t>
      </w:r>
      <w:proofErr w:type="spellStart"/>
      <w:r w:rsidRPr="00A57B2C">
        <w:rPr>
          <w:color w:val="auto"/>
          <w:lang w:val="en-US"/>
        </w:rPr>
        <w:t>asketh</w:t>
      </w:r>
      <w:proofErr w:type="spellEnd"/>
      <w:r w:rsidRPr="00A57B2C">
        <w:rPr>
          <w:color w:val="auto"/>
          <w:lang w:val="en-US"/>
        </w:rPr>
        <w:t xml:space="preserve"> you a reason for the hope that is in you with meekness and fear</w:t>
      </w:r>
      <w:r w:rsidRPr="00A57B2C">
        <w:rPr>
          <w:color w:val="auto"/>
        </w:rPr>
        <w:t xml:space="preserve">” </w:t>
      </w:r>
      <w:r w:rsidRPr="00A57B2C">
        <w:rPr>
          <w:color w:val="auto"/>
          <w:lang w:val="it-IT"/>
        </w:rPr>
        <w:t xml:space="preserve">(1 </w:t>
      </w:r>
      <w:proofErr w:type="spellStart"/>
      <w:r w:rsidRPr="00A57B2C">
        <w:rPr>
          <w:color w:val="auto"/>
          <w:lang w:val="it-IT"/>
        </w:rPr>
        <w:t>Pet</w:t>
      </w:r>
      <w:proofErr w:type="spellEnd"/>
      <w:r w:rsidRPr="00A57B2C">
        <w:rPr>
          <w:color w:val="auto"/>
          <w:lang w:val="it-IT"/>
        </w:rPr>
        <w:t xml:space="preserve">. 3:15). </w:t>
      </w:r>
      <w:r w:rsidRPr="00A57B2C">
        <w:rPr>
          <w:color w:val="auto"/>
          <w:lang w:val="en-US"/>
        </w:rPr>
        <w:t>Indeed, Christians must know that they are saved (Heb. 8:11),</w:t>
      </w:r>
      <w:r w:rsidRPr="00A57B2C">
        <w:rPr>
          <w:color w:val="auto"/>
        </w:rPr>
        <w:t xml:space="preserve"> an</w:t>
      </w:r>
      <w:r w:rsidRPr="00A57B2C">
        <w:rPr>
          <w:color w:val="auto"/>
          <w:lang w:val="en-US"/>
        </w:rPr>
        <w:t>d they must know how this is accomplished. But we must answer with meekness, not arrogance.</w:t>
      </w:r>
    </w:p>
    <w:p w14:paraId="4E20FBDD" w14:textId="77777777" w:rsidR="00162A34" w:rsidRDefault="00162A34">
      <w:pPr>
        <w:pStyle w:val="Body"/>
        <w:rPr>
          <w:color w:val="auto"/>
          <w:lang w:val="en-US"/>
        </w:rPr>
      </w:pPr>
    </w:p>
    <w:p w14:paraId="14E81FF0" w14:textId="07D9EB35" w:rsidR="003A3B68" w:rsidRPr="00A57B2C" w:rsidRDefault="003C15D1">
      <w:pPr>
        <w:pStyle w:val="Body"/>
        <w:rPr>
          <w:color w:val="auto"/>
        </w:rPr>
      </w:pPr>
      <w:r w:rsidRPr="00A57B2C">
        <w:rPr>
          <w:color w:val="auto"/>
          <w:lang w:val="en-US"/>
        </w:rPr>
        <w:t xml:space="preserve">Perhaps most of us have heard preachers declare that they would give an answer </w:t>
      </w:r>
      <w:r w:rsidRPr="00A57B2C">
        <w:rPr>
          <w:color w:val="auto"/>
          <w:rtl/>
          <w:lang w:val="ar-SA"/>
        </w:rPr>
        <w:t>“</w:t>
      </w:r>
      <w:r w:rsidRPr="00A57B2C">
        <w:rPr>
          <w:color w:val="auto"/>
          <w:lang w:val="en-US"/>
        </w:rPr>
        <w:t>without fear of contradiction by any man here or anywhere else!</w:t>
      </w:r>
      <w:r w:rsidRPr="00A57B2C">
        <w:rPr>
          <w:color w:val="auto"/>
        </w:rPr>
        <w:t xml:space="preserve">” </w:t>
      </w:r>
      <w:r w:rsidRPr="00A57B2C">
        <w:rPr>
          <w:color w:val="auto"/>
          <w:lang w:val="en-US"/>
        </w:rPr>
        <w:t xml:space="preserve">The statement had a confident ring to it. We were supposed to relax and say to ourselves, </w:t>
      </w:r>
      <w:r w:rsidRPr="00A57B2C">
        <w:rPr>
          <w:color w:val="auto"/>
          <w:rtl/>
          <w:lang w:val="ar-SA"/>
        </w:rPr>
        <w:t>“</w:t>
      </w:r>
      <w:r w:rsidRPr="00A57B2C">
        <w:rPr>
          <w:color w:val="auto"/>
          <w:lang w:val="en-US"/>
        </w:rPr>
        <w:t>This man really knows his lesson. He is a real defender of the truth. He will put the enemy down.</w:t>
      </w:r>
      <w:r w:rsidRPr="00A57B2C">
        <w:rPr>
          <w:color w:val="auto"/>
        </w:rPr>
        <w:t xml:space="preserve">” </w:t>
      </w:r>
      <w:r w:rsidRPr="00A57B2C">
        <w:rPr>
          <w:color w:val="auto"/>
          <w:lang w:val="en-US"/>
        </w:rPr>
        <w:t>Really? No, it never did have that effect upon me. It seems to me that one who has such superior knowledge would not need to tell us that he had it. I wondered if he should not put a hand upon his mouth—before somebody else did it for him!</w:t>
      </w:r>
    </w:p>
    <w:p w14:paraId="42251B2E" w14:textId="77777777" w:rsidR="00162A34" w:rsidRDefault="00162A34">
      <w:pPr>
        <w:pStyle w:val="Body"/>
        <w:rPr>
          <w:color w:val="auto"/>
          <w:lang w:val="en-US"/>
        </w:rPr>
      </w:pPr>
    </w:p>
    <w:p w14:paraId="281DED97" w14:textId="626B1C2F" w:rsidR="003A3B68" w:rsidRPr="00A57B2C" w:rsidRDefault="003C15D1">
      <w:pPr>
        <w:pStyle w:val="Body"/>
        <w:rPr>
          <w:color w:val="auto"/>
        </w:rPr>
      </w:pPr>
      <w:r w:rsidRPr="00A57B2C">
        <w:rPr>
          <w:color w:val="auto"/>
          <w:lang w:val="en-US"/>
        </w:rPr>
        <w:t xml:space="preserve">A long, long time ago when I was a young preacher, sweet old ladies would ask me, </w:t>
      </w:r>
      <w:r w:rsidRPr="00A57B2C">
        <w:rPr>
          <w:color w:val="auto"/>
          <w:rtl/>
          <w:lang w:val="ar-SA"/>
        </w:rPr>
        <w:t>“</w:t>
      </w:r>
      <w:r w:rsidRPr="00A57B2C">
        <w:rPr>
          <w:color w:val="auto"/>
          <w:lang w:val="en-US"/>
        </w:rPr>
        <w:t>What will our bodies be like after the resurrection?</w:t>
      </w:r>
      <w:r w:rsidRPr="00A57B2C">
        <w:rPr>
          <w:color w:val="auto"/>
        </w:rPr>
        <w:t xml:space="preserve">” </w:t>
      </w:r>
      <w:r w:rsidRPr="00A57B2C">
        <w:rPr>
          <w:color w:val="auto"/>
          <w:lang w:val="fr-FR"/>
        </w:rPr>
        <w:t xml:space="preserve">Or, </w:t>
      </w:r>
      <w:r w:rsidRPr="00A57B2C">
        <w:rPr>
          <w:color w:val="auto"/>
          <w:rtl/>
          <w:lang w:val="ar-SA"/>
        </w:rPr>
        <w:t>“</w:t>
      </w:r>
      <w:r w:rsidRPr="00A57B2C">
        <w:rPr>
          <w:color w:val="auto"/>
          <w:lang w:val="en-US"/>
        </w:rPr>
        <w:t xml:space="preserve">What is </w:t>
      </w:r>
      <w:r w:rsidRPr="00A57B2C">
        <w:rPr>
          <w:color w:val="auto"/>
          <w:rtl/>
        </w:rPr>
        <w:t>‘</w:t>
      </w:r>
      <w:r w:rsidRPr="00A57B2C">
        <w:rPr>
          <w:color w:val="auto"/>
          <w:lang w:val="en-US"/>
        </w:rPr>
        <w:t>the day</w:t>
      </w:r>
      <w:r w:rsidRPr="00A57B2C">
        <w:rPr>
          <w:color w:val="auto"/>
          <w:rtl/>
        </w:rPr>
        <w:t xml:space="preserve">’ </w:t>
      </w:r>
      <w:r w:rsidRPr="00A57B2C">
        <w:rPr>
          <w:color w:val="auto"/>
        </w:rPr>
        <w:t xml:space="preserve">in </w:t>
      </w:r>
      <w:r w:rsidRPr="00A57B2C">
        <w:rPr>
          <w:color w:val="auto"/>
          <w:rtl/>
        </w:rPr>
        <w:t>‘</w:t>
      </w:r>
      <w:r w:rsidRPr="00A57B2C">
        <w:rPr>
          <w:color w:val="auto"/>
          <w:lang w:val="en-US"/>
        </w:rPr>
        <w:t>when you see the day approaching</w:t>
      </w:r>
      <w:r w:rsidRPr="00A57B2C">
        <w:rPr>
          <w:color w:val="auto"/>
          <w:rtl/>
        </w:rPr>
        <w:t xml:space="preserve">’ </w:t>
      </w:r>
      <w:r w:rsidRPr="00A57B2C">
        <w:rPr>
          <w:color w:val="auto"/>
          <w:lang w:val="en-US"/>
        </w:rPr>
        <w:t>in Hebrews 10:25?</w:t>
      </w:r>
      <w:r w:rsidRPr="00A57B2C">
        <w:rPr>
          <w:color w:val="auto"/>
        </w:rPr>
        <w:t xml:space="preserve">” </w:t>
      </w:r>
      <w:r w:rsidRPr="00A57B2C">
        <w:rPr>
          <w:color w:val="auto"/>
          <w:lang w:val="fr-FR"/>
        </w:rPr>
        <w:t xml:space="preserve">Or, </w:t>
      </w:r>
      <w:r w:rsidRPr="00A57B2C">
        <w:rPr>
          <w:color w:val="auto"/>
          <w:rtl/>
          <w:lang w:val="ar-SA"/>
        </w:rPr>
        <w:t>“</w:t>
      </w:r>
      <w:r w:rsidRPr="00A57B2C">
        <w:rPr>
          <w:color w:val="auto"/>
          <w:lang w:val="en-US"/>
        </w:rPr>
        <w:t>What is the baptism for the dead in 1 Corinthians 15:29?</w:t>
      </w:r>
      <w:r w:rsidRPr="00A57B2C">
        <w:rPr>
          <w:color w:val="auto"/>
        </w:rPr>
        <w:t xml:space="preserve">” </w:t>
      </w:r>
      <w:r w:rsidRPr="00A57B2C">
        <w:rPr>
          <w:color w:val="auto"/>
          <w:lang w:val="en-US"/>
        </w:rPr>
        <w:t xml:space="preserve">I felt that I had to answer. Failure to answer would mean that I </w:t>
      </w:r>
      <w:proofErr w:type="spellStart"/>
      <w:r w:rsidRPr="00A57B2C">
        <w:rPr>
          <w:color w:val="auto"/>
          <w:lang w:val="en-US"/>
        </w:rPr>
        <w:t>didn</w:t>
      </w:r>
      <w:proofErr w:type="spellEnd"/>
      <w:r w:rsidRPr="00A57B2C">
        <w:rPr>
          <w:color w:val="auto"/>
          <w:rtl/>
        </w:rPr>
        <w:t>’</w:t>
      </w:r>
      <w:r w:rsidRPr="00A57B2C">
        <w:rPr>
          <w:color w:val="auto"/>
          <w:lang w:val="en-US"/>
        </w:rPr>
        <w:t xml:space="preserve">t know very much! (And I </w:t>
      </w:r>
      <w:proofErr w:type="spellStart"/>
      <w:r w:rsidRPr="00A57B2C">
        <w:rPr>
          <w:color w:val="auto"/>
          <w:lang w:val="en-US"/>
        </w:rPr>
        <w:t>didn</w:t>
      </w:r>
      <w:proofErr w:type="spellEnd"/>
      <w:r w:rsidRPr="00A57B2C">
        <w:rPr>
          <w:color w:val="auto"/>
          <w:rtl/>
        </w:rPr>
        <w:t>’</w:t>
      </w:r>
      <w:r w:rsidRPr="00A57B2C">
        <w:rPr>
          <w:color w:val="auto"/>
          <w:lang w:val="en-US"/>
        </w:rPr>
        <w:t xml:space="preserve">t know much but </w:t>
      </w:r>
      <w:proofErr w:type="spellStart"/>
      <w:r w:rsidRPr="00A57B2C">
        <w:rPr>
          <w:color w:val="auto"/>
          <w:lang w:val="en-US"/>
        </w:rPr>
        <w:t>didn</w:t>
      </w:r>
      <w:proofErr w:type="spellEnd"/>
      <w:r w:rsidRPr="00A57B2C">
        <w:rPr>
          <w:color w:val="auto"/>
          <w:rtl/>
        </w:rPr>
        <w:t>’</w:t>
      </w:r>
      <w:r w:rsidRPr="00A57B2C">
        <w:rPr>
          <w:color w:val="auto"/>
          <w:lang w:val="en-US"/>
        </w:rPr>
        <w:t xml:space="preserve">t want them to think I </w:t>
      </w:r>
      <w:proofErr w:type="spellStart"/>
      <w:r w:rsidRPr="00A57B2C">
        <w:rPr>
          <w:color w:val="auto"/>
          <w:lang w:val="en-US"/>
        </w:rPr>
        <w:t>didn</w:t>
      </w:r>
      <w:proofErr w:type="spellEnd"/>
      <w:r w:rsidRPr="00A57B2C">
        <w:rPr>
          <w:color w:val="auto"/>
          <w:rtl/>
        </w:rPr>
        <w:t>’</w:t>
      </w:r>
      <w:r w:rsidRPr="00A57B2C">
        <w:rPr>
          <w:color w:val="auto"/>
          <w:lang w:val="en-US"/>
        </w:rPr>
        <w:t>t). Perhaps most preachers have had</w:t>
      </w:r>
      <w:r w:rsidRPr="00A57B2C">
        <w:rPr>
          <w:color w:val="auto"/>
          <w:lang w:val="pt-PT"/>
        </w:rPr>
        <w:t xml:space="preserve"> similar </w:t>
      </w:r>
      <w:proofErr w:type="spellStart"/>
      <w:r w:rsidRPr="00A57B2C">
        <w:rPr>
          <w:color w:val="auto"/>
          <w:lang w:val="pt-PT"/>
        </w:rPr>
        <w:t>experiences</w:t>
      </w:r>
      <w:proofErr w:type="spellEnd"/>
      <w:r w:rsidRPr="00A57B2C">
        <w:rPr>
          <w:color w:val="auto"/>
          <w:lang w:val="pt-PT"/>
        </w:rPr>
        <w:t>.</w:t>
      </w:r>
    </w:p>
    <w:p w14:paraId="56B0419F" w14:textId="77777777" w:rsidR="00162A34" w:rsidRDefault="00162A34">
      <w:pPr>
        <w:pStyle w:val="Body"/>
        <w:rPr>
          <w:color w:val="auto"/>
          <w:lang w:val="en-US"/>
        </w:rPr>
      </w:pPr>
    </w:p>
    <w:p w14:paraId="1F308490" w14:textId="249080F7" w:rsidR="003A3B68" w:rsidRPr="00A57B2C" w:rsidRDefault="003C15D1">
      <w:pPr>
        <w:pStyle w:val="Body"/>
        <w:rPr>
          <w:color w:val="auto"/>
        </w:rPr>
      </w:pPr>
      <w:r w:rsidRPr="00A57B2C">
        <w:rPr>
          <w:color w:val="auto"/>
          <w:lang w:val="en-US"/>
        </w:rPr>
        <w:t xml:space="preserve">Yes, it is now easier for me to answer. That </w:t>
      </w:r>
      <w:proofErr w:type="spellStart"/>
      <w:r w:rsidRPr="00A57B2C">
        <w:rPr>
          <w:color w:val="auto"/>
          <w:lang w:val="en-US"/>
        </w:rPr>
        <w:t>doesn</w:t>
      </w:r>
      <w:proofErr w:type="spellEnd"/>
      <w:r w:rsidRPr="00A57B2C">
        <w:rPr>
          <w:color w:val="auto"/>
          <w:rtl/>
        </w:rPr>
        <w:t>’</w:t>
      </w:r>
      <w:r w:rsidRPr="00A57B2C">
        <w:rPr>
          <w:color w:val="auto"/>
          <w:lang w:val="en-US"/>
        </w:rPr>
        <w:t xml:space="preserve">t mean that I can solve all the hard questions—not at all. But it is quite easy for me to say, </w:t>
      </w:r>
      <w:r w:rsidRPr="00A57B2C">
        <w:rPr>
          <w:color w:val="auto"/>
          <w:rtl/>
          <w:lang w:val="ar-SA"/>
        </w:rPr>
        <w:t>“</w:t>
      </w:r>
      <w:r w:rsidRPr="00A57B2C">
        <w:rPr>
          <w:color w:val="auto"/>
          <w:lang w:val="en-US"/>
        </w:rPr>
        <w:t>I don</w:t>
      </w:r>
      <w:r w:rsidRPr="00A57B2C">
        <w:rPr>
          <w:color w:val="auto"/>
          <w:rtl/>
        </w:rPr>
        <w:t>’</w:t>
      </w:r>
      <w:r w:rsidRPr="00A57B2C">
        <w:rPr>
          <w:color w:val="auto"/>
          <w:lang w:val="en-US"/>
        </w:rPr>
        <w:t>t know the answer for sure, but let us study it together.</w:t>
      </w:r>
      <w:r w:rsidRPr="00A57B2C">
        <w:rPr>
          <w:color w:val="auto"/>
        </w:rPr>
        <w:t>”</w:t>
      </w:r>
    </w:p>
    <w:p w14:paraId="18B8854B" w14:textId="77777777" w:rsidR="00162A34" w:rsidRDefault="00162A34">
      <w:pPr>
        <w:pStyle w:val="Body"/>
        <w:rPr>
          <w:color w:val="auto"/>
          <w:lang w:val="en-US"/>
        </w:rPr>
      </w:pPr>
    </w:p>
    <w:p w14:paraId="235A3F76" w14:textId="42D24BF3" w:rsidR="003A3B68" w:rsidRPr="00A57B2C" w:rsidRDefault="003C15D1">
      <w:pPr>
        <w:pStyle w:val="Body"/>
        <w:rPr>
          <w:color w:val="auto"/>
        </w:rPr>
      </w:pPr>
      <w:r w:rsidRPr="00A57B2C">
        <w:rPr>
          <w:color w:val="auto"/>
          <w:lang w:val="en-US"/>
        </w:rPr>
        <w:t>The apparent arrogance that seems to be manifested by some preachers may be the fault of those who ask the questions. If an experienced preacher fails to assert a dogmatic answer, people may say he is just being humble about it. If an old preacher fails, they may say he has just forgotten! But if a young preacher fails, they may say he is ignorant.</w:t>
      </w:r>
    </w:p>
    <w:p w14:paraId="5EDCA442" w14:textId="77777777" w:rsidR="00162A34" w:rsidRDefault="00162A34">
      <w:pPr>
        <w:pStyle w:val="Body"/>
        <w:rPr>
          <w:color w:val="auto"/>
          <w:lang w:val="en-US"/>
        </w:rPr>
      </w:pPr>
    </w:p>
    <w:p w14:paraId="58415FB7" w14:textId="79DE43D1" w:rsidR="003A3B68" w:rsidRPr="00A57B2C" w:rsidRDefault="003C15D1">
      <w:pPr>
        <w:pStyle w:val="Body"/>
        <w:rPr>
          <w:i/>
          <w:iCs/>
          <w:color w:val="auto"/>
          <w:lang w:val="en-US"/>
        </w:rPr>
      </w:pPr>
      <w:r w:rsidRPr="00A57B2C">
        <w:rPr>
          <w:color w:val="auto"/>
          <w:lang w:val="en-US"/>
        </w:rPr>
        <w:t xml:space="preserve">But we must not be evasive. We must not vacillate (waver). We must know the truth that will then make us free (Jn. 8:32). But we also need to </w:t>
      </w:r>
      <w:r w:rsidRPr="00A57B2C">
        <w:rPr>
          <w:color w:val="auto"/>
          <w:rtl/>
          <w:lang w:val="ar-SA"/>
        </w:rPr>
        <w:t>“</w:t>
      </w:r>
      <w:r w:rsidRPr="00A57B2C">
        <w:rPr>
          <w:color w:val="auto"/>
          <w:lang w:val="en-US"/>
        </w:rPr>
        <w:t>be swift to hear, slow to speak</w:t>
      </w:r>
      <w:r w:rsidRPr="00A57B2C">
        <w:rPr>
          <w:color w:val="auto"/>
        </w:rPr>
        <w:t xml:space="preserve">” </w:t>
      </w:r>
      <w:r w:rsidRPr="00A57B2C">
        <w:rPr>
          <w:color w:val="auto"/>
          <w:lang w:val="en-US"/>
        </w:rPr>
        <w:t xml:space="preserve">(Jas. 1:19). And we must remember that unrevealed things belong to the Lord (Deut. 29:29) and content ourselves with those things that are revealed. Even regarding revealed things, no man can answer every question and, sometimes, each of us should </w:t>
      </w:r>
      <w:r w:rsidRPr="00A57B2C">
        <w:rPr>
          <w:i/>
          <w:iCs/>
          <w:color w:val="auto"/>
          <w:lang w:val="en-US"/>
        </w:rPr>
        <w:t>put his hand upon his mouth.</w:t>
      </w:r>
    </w:p>
    <w:p w14:paraId="4575A009" w14:textId="40D6E9B8" w:rsidR="006929D7" w:rsidRPr="00A57B2C" w:rsidRDefault="006929D7">
      <w:pPr>
        <w:pStyle w:val="Body"/>
        <w:rPr>
          <w:iCs/>
          <w:color w:val="auto"/>
          <w:lang w:val="en-US"/>
        </w:rPr>
      </w:pPr>
      <w:r w:rsidRPr="00A57B2C">
        <w:rPr>
          <w:iCs/>
          <w:color w:val="auto"/>
          <w:lang w:val="en-US"/>
        </w:rPr>
        <w:t>______________________________________________________________________________________</w:t>
      </w:r>
    </w:p>
    <w:p w14:paraId="5F01E51E" w14:textId="0EB691A3" w:rsidR="003A3B68" w:rsidRPr="00162A34" w:rsidRDefault="006929D7">
      <w:pPr>
        <w:pStyle w:val="Body"/>
        <w:rPr>
          <w:color w:val="auto"/>
        </w:rPr>
      </w:pPr>
      <w:r w:rsidRPr="00A57B2C">
        <w:rPr>
          <w:iCs/>
          <w:color w:val="auto"/>
          <w:lang w:val="en-US"/>
        </w:rPr>
        <w:t xml:space="preserve">This article first appeared in </w:t>
      </w:r>
      <w:r w:rsidRPr="00A57B2C">
        <w:rPr>
          <w:i/>
          <w:iCs/>
          <w:color w:val="auto"/>
          <w:lang w:val="en-US"/>
        </w:rPr>
        <w:t>Think</w:t>
      </w:r>
      <w:r w:rsidRPr="00A57B2C">
        <w:rPr>
          <w:iCs/>
          <w:color w:val="auto"/>
          <w:lang w:val="en-US"/>
        </w:rPr>
        <w:t xml:space="preserve">, Vol. 12, </w:t>
      </w:r>
      <w:proofErr w:type="gramStart"/>
      <w:r w:rsidRPr="00A57B2C">
        <w:rPr>
          <w:iCs/>
          <w:color w:val="auto"/>
          <w:lang w:val="en-US"/>
        </w:rPr>
        <w:t>No</w:t>
      </w:r>
      <w:proofErr w:type="gramEnd"/>
      <w:r w:rsidRPr="00A57B2C">
        <w:rPr>
          <w:iCs/>
          <w:color w:val="auto"/>
          <w:lang w:val="en-US"/>
        </w:rPr>
        <w:t>. 1. Dated Jan-Feb-Mar, 1981</w:t>
      </w:r>
      <w:bookmarkStart w:id="0" w:name="_GoBack"/>
      <w:bookmarkEnd w:id="0"/>
    </w:p>
    <w:sectPr w:rsidR="003A3B68" w:rsidRPr="00162A34" w:rsidSect="00162A34">
      <w:headerReference w:type="default" r:id="rId7"/>
      <w:footerReference w:type="default" r:id="rId8"/>
      <w:pgSz w:w="12240" w:h="15840"/>
      <w:pgMar w:top="960" w:right="960" w:bottom="9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A8436" w14:textId="77777777" w:rsidR="00AC3A75" w:rsidRDefault="003C15D1">
      <w:r>
        <w:separator/>
      </w:r>
    </w:p>
  </w:endnote>
  <w:endnote w:type="continuationSeparator" w:id="0">
    <w:p w14:paraId="44ED999B" w14:textId="77777777" w:rsidR="00AC3A75" w:rsidRDefault="003C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67AE8" w14:textId="77777777" w:rsidR="003A3B68" w:rsidRDefault="003A3B68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F907B" w14:textId="77777777" w:rsidR="00AC3A75" w:rsidRDefault="003C15D1">
      <w:r>
        <w:separator/>
      </w:r>
    </w:p>
  </w:footnote>
  <w:footnote w:type="continuationSeparator" w:id="0">
    <w:p w14:paraId="24AC756E" w14:textId="77777777" w:rsidR="00AC3A75" w:rsidRDefault="003C15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5A617" w14:textId="77777777" w:rsidR="003A3B68" w:rsidRDefault="003A3B6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3B68"/>
    <w:rsid w:val="00162A34"/>
    <w:rsid w:val="003A3B68"/>
    <w:rsid w:val="003C15D1"/>
    <w:rsid w:val="006929D7"/>
    <w:rsid w:val="00A57B2C"/>
    <w:rsid w:val="00AC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2FD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512</Words>
  <Characters>2693</Characters>
  <Application>Microsoft Macintosh Word</Application>
  <DocSecurity>0</DocSecurity>
  <Lines>40</Lines>
  <Paragraphs>10</Paragraphs>
  <ScaleCrop>false</ScaleCrop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 DIESTELKAMP</cp:lastModifiedBy>
  <cp:revision>5</cp:revision>
  <dcterms:created xsi:type="dcterms:W3CDTF">2022-03-22T23:55:00Z</dcterms:created>
  <dcterms:modified xsi:type="dcterms:W3CDTF">2022-03-23T13:50:00Z</dcterms:modified>
</cp:coreProperties>
</file>