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3C4D" w:rsidRDefault="00AF3C4D" w:rsidP="0014022F">
      <w:pPr>
        <w:rPr>
          <w:rFonts w:ascii="Minion Pro" w:hAnsi="Minion Pro" w:cs="Times New Roman (Body CS)"/>
        </w:rPr>
      </w:pPr>
      <w:r>
        <w:rPr>
          <w:rFonts w:ascii="Minion Pro" w:hAnsi="Minion Pro" w:cs="Times New Roman (Body CS)"/>
        </w:rPr>
        <w:t xml:space="preserve">Global Perspective by Andy </w:t>
      </w:r>
      <w:proofErr w:type="spellStart"/>
      <w:r>
        <w:rPr>
          <w:rFonts w:ascii="Minion Pro" w:hAnsi="Minion Pro" w:cs="Times New Roman (Body CS)"/>
        </w:rPr>
        <w:t>Diestelkamp</w:t>
      </w:r>
      <w:proofErr w:type="spellEnd"/>
    </w:p>
    <w:p w:rsidR="00AF3C4D" w:rsidRDefault="00AF3C4D" w:rsidP="0014022F">
      <w:pPr>
        <w:rPr>
          <w:rFonts w:ascii="Minion Pro" w:hAnsi="Minion Pro" w:cs="Times New Roman (Body CS)"/>
        </w:rPr>
      </w:pPr>
    </w:p>
    <w:p w:rsidR="0014022F" w:rsidRPr="0014022F" w:rsidRDefault="0014022F" w:rsidP="0014022F">
      <w:pPr>
        <w:rPr>
          <w:rFonts w:ascii="Minion Pro" w:hAnsi="Minion Pro" w:cs="Times New Roman (Body CS)"/>
        </w:rPr>
      </w:pPr>
      <w:r w:rsidRPr="0014022F">
        <w:rPr>
          <w:rFonts w:ascii="Minion Pro" w:hAnsi="Minion Pro" w:cs="Times New Roman (Body CS)"/>
        </w:rPr>
        <w:t>Jesus’ instructions to His apostles to “make disciples of all the nations” (Mt. 28:19) and be His witnesses “to the end of the earth” (Ac. 1:8) provides His followers with a global perspective that should temper our earthly connections and loyalties. Jesus’ kingdom, of which we all desire to be a part, is not defined or defended by geopolitical methods. Therefore, we are not Americans (or Canadians or any other nationalistic identities) who happen to be Christians. We are Christians sojourning in the various countries of this world. This is the perspective that all followers of Christ must have regardless of where we were born or live in this world.</w:t>
      </w:r>
    </w:p>
    <w:p w:rsidR="0014022F" w:rsidRPr="0014022F" w:rsidRDefault="0014022F" w:rsidP="0014022F">
      <w:pPr>
        <w:rPr>
          <w:rFonts w:ascii="Minion Pro" w:hAnsi="Minion Pro" w:cs="Times New Roman (Body CS)"/>
        </w:rPr>
      </w:pPr>
      <w:r w:rsidRPr="0014022F">
        <w:rPr>
          <w:rFonts w:ascii="Minion Pro" w:hAnsi="Minion Pro" w:cs="Times New Roman (Body CS)"/>
        </w:rPr>
        <w:tab/>
        <w:t xml:space="preserve">Do not confuse this global perspective of God’s kingdom with secular globalism that sees value in a fleshly, one-world government. The latter is of men and should be shunned just as Babel of old (Gen. 11:1-9). However, spiritual globalism views Jesus as king over a domain that will stand even as the </w:t>
      </w:r>
      <w:proofErr w:type="spellStart"/>
      <w:r w:rsidRPr="0014022F">
        <w:rPr>
          <w:rFonts w:ascii="Minion Pro" w:hAnsi="Minion Pro" w:cs="Times New Roman (Body CS)"/>
        </w:rPr>
        <w:t>nations</w:t>
      </w:r>
      <w:proofErr w:type="spellEnd"/>
      <w:r w:rsidRPr="0014022F">
        <w:rPr>
          <w:rFonts w:ascii="Minion Pro" w:hAnsi="Minion Pro" w:cs="Times New Roman (Body CS)"/>
        </w:rPr>
        <w:t xml:space="preserve"> fall. Let us confess that we are sojourners desiring and seeking a heavenly homeland and act accordingly (cf. Heb. 11:13-16).</w:t>
      </w:r>
    </w:p>
    <w:p w:rsidR="00851835" w:rsidRPr="00135162" w:rsidRDefault="00851835" w:rsidP="00135162"/>
    <w:sectPr w:rsidR="00851835" w:rsidRPr="00135162" w:rsidSect="0085183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35"/>
    <w:rsid w:val="00135162"/>
    <w:rsid w:val="0014022F"/>
    <w:rsid w:val="00714314"/>
    <w:rsid w:val="00851835"/>
    <w:rsid w:val="0093470B"/>
    <w:rsid w:val="009C7AB1"/>
    <w:rsid w:val="00AF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906B1"/>
  <w15:chartTrackingRefBased/>
  <w15:docId w15:val="{85437F58-891F-4F4A-B81B-D5EFC377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772967">
      <w:bodyDiv w:val="1"/>
      <w:marLeft w:val="0"/>
      <w:marRight w:val="0"/>
      <w:marTop w:val="0"/>
      <w:marBottom w:val="0"/>
      <w:divBdr>
        <w:top w:val="none" w:sz="0" w:space="0" w:color="auto"/>
        <w:left w:val="none" w:sz="0" w:space="0" w:color="auto"/>
        <w:bottom w:val="none" w:sz="0" w:space="0" w:color="auto"/>
        <w:right w:val="none" w:sz="0" w:space="0" w:color="auto"/>
      </w:divBdr>
    </w:div>
    <w:div w:id="203495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192</Words>
  <Characters>943</Characters>
  <Application>Microsoft Office Word</Application>
  <DocSecurity>0</DocSecurity>
  <Lines>12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2</cp:revision>
  <dcterms:created xsi:type="dcterms:W3CDTF">2025-09-18T16:31:00Z</dcterms:created>
  <dcterms:modified xsi:type="dcterms:W3CDTF">2025-09-29T15:05:00Z</dcterms:modified>
</cp:coreProperties>
</file>